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6207-B</w:t>
        <w:t xml:space="preserve">.  </w:t>
      </w:r>
      <w:r>
        <w:rPr>
          <w:b/>
        </w:rPr>
        <w:t xml:space="preserve">Confidential information</w:t>
      </w:r>
    </w:p>
    <w:p>
      <w:pPr>
        <w:jc w:val="both"/>
        <w:spacing w:before="100" w:after="100"/>
        <w:ind w:start="360"/>
        <w:ind w:firstLine="360"/>
      </w:pPr>
      <w:r>
        <w:rPr/>
      </w:r>
      <w:r>
        <w:rPr/>
      </w:r>
      <w:r>
        <w:t xml:space="preserve">The nonbusiness address of a person licensed or certified under this chapter is confidential, not open to the public and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§6207-B.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§6207-B.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§6207-B.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