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1979, c. 541, §§B41, B42 (AMD). PL 2001, c. 386, §7 (AMD). RR 2009, c. 2, §90 (COR).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§7154.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§7154.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§7154.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