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9703</w:t>
        <w:t xml:space="preserve">.  </w:t>
      </w:r>
      <w:r>
        <w:rPr>
          <w:b/>
        </w:rPr>
        <w:t xml:space="preserve">Board of respiratory care practitioners; establishment; compensation</w:t>
      </w:r>
    </w:p>
    <w:p>
      <w:pPr>
        <w:jc w:val="both"/>
        <w:spacing w:before="100" w:after="100"/>
        <w:ind w:start="360"/>
        <w:ind w:firstLine="360"/>
      </w:pPr>
      <w:r>
        <w:rPr>
          <w:b/>
        </w:rPr>
        <w:t>1</w:t>
        <w:t xml:space="preserve">.  </w:t>
      </w:r>
      <w:r>
        <w:rPr>
          <w:b/>
        </w:rPr>
        <w:t xml:space="preserve">Establishment and membership.</w:t>
        <w:t xml:space="preserve"> </w:t>
      </w:r>
      <w:r>
        <w:t xml:space="preserve"> </w:t>
      </w:r>
      <w:r>
        <w:t xml:space="preserve">There is established within the department, in accordance with </w:t>
      </w:r>
      <w:r>
        <w:t>Title 5, section 12004‑A, subsection 35</w:t>
      </w:r>
      <w:r>
        <w:t xml:space="preserve">, a Board of Respiratory Care Practitioners.  The board consists of 5 members appointed by the Governor as follows:</w:t>
      </w:r>
    </w:p>
    <w:p>
      <w:pPr>
        <w:jc w:val="both"/>
        <w:spacing w:before="100" w:after="0"/>
        <w:ind w:start="720"/>
      </w:pPr>
      <w:r>
        <w:rPr/>
        <w:t>A</w:t>
        <w:t xml:space="preserve">.  </w:t>
      </w:r>
      <w:r>
        <w:rPr/>
      </w:r>
      <w:r>
        <w:t xml:space="preserve">Three respiratory care practitioners who have been engaged in the practice of respiratory care for at least 2 years immediately preceding their appointments and who are holders of valid licenses for the practice of respiratory care in the State; and</w:t>
      </w:r>
      <w:r>
        <w:t xml:space="preserve">  </w:t>
      </w:r>
      <w:r xmlns:wp="http://schemas.openxmlformats.org/drawingml/2010/wordprocessingDrawing" xmlns:w15="http://schemas.microsoft.com/office/word/2012/wordml">
        <w:rPr>
          <w:rFonts w:ascii="Arial" w:hAnsi="Arial" w:cs="Arial"/>
          <w:sz w:val="22"/>
          <w:szCs w:val="22"/>
        </w:rPr>
        <w:t xml:space="preserve">[PL 2007, c. 402, Pt. W, §1 (AMD).]</w:t>
      </w:r>
    </w:p>
    <w:p>
      <w:pPr>
        <w:jc w:val="both"/>
        <w:spacing w:before="100" w:after="0"/>
        <w:ind w:start="720"/>
      </w:pPr>
      <w:r>
        <w:rPr/>
        <w:t>B</w:t>
        <w:t xml:space="preserve">.  </w:t>
      </w:r>
      <w:r>
        <w:rPr/>
      </w:r>
      <w:r>
        <w:t xml:space="preserve">Two public members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 (AMD).]</w:t>
      </w:r>
    </w:p>
    <w:p>
      <w:pPr>
        <w:jc w:val="both"/>
        <w:spacing w:before="100" w:after="0"/>
        <w:ind w:start="360"/>
        <w:ind w:firstLine="360"/>
      </w:pPr>
      <w:r>
        <w:rPr>
          <w:b/>
        </w:rPr>
        <w:t>2</w:t>
        <w:t xml:space="preserve">.  </w:t>
      </w:r>
      <w:r>
        <w:rPr>
          <w:b/>
        </w:rPr>
        <w:t xml:space="preserve">Terms of appointment.</w:t>
        <w:t xml:space="preserve"> </w:t>
      </w:r>
      <w:r>
        <w:t xml:space="preserve"> </w:t>
      </w:r>
      <w:r>
        <w:t xml:space="preserve">Appointments are for 3-year terms.  Appointments of members must comply with </w:t>
      </w:r>
      <w:r>
        <w:t>Title 10, section 8009</w:t>
      </w:r>
      <w:r>
        <w:t xml:space="preserve">.  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§18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§38 (AMD). PL 1989, c. 503, §B152 (AMD). PL 1993, c. 600, §A260 (AMD). PL 1995, c. 397, §89 (AMD). PL 2007, c. 402, Pt. W, §1 (AMD). PL 2013, c. 246, Pt. B,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§9703. Board of respiratory care practitioners; establishment;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§9703. Board of respiratory care practitioners; establishment;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§9703. BOARD OF RESPIRATORY CARE PRACTITIONERS; ESTABLISHMENT;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