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9915</w:t>
        <w:t xml:space="preserve">.  </w:t>
      </w:r>
      <w:r>
        <w:rPr>
          <w:b/>
        </w:rPr>
        <w:t xml:space="preserve">Persons and practices exempt</w:t>
      </w:r>
    </w:p>
    <w:p>
      <w:pPr>
        <w:jc w:val="both"/>
        <w:spacing w:before="100" w:after="100"/>
        <w:ind w:start="360"/>
        <w:ind w:firstLine="360"/>
      </w:pPr>
      <w:r>
        <w:rPr/>
      </w:r>
      <w:r>
        <w:rPr/>
      </w:r>
      <w:r>
        <w:t xml:space="preserve">Nothing in this chapter prevents the activities of:</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or registered in this State under any other law from engaging in the profession or occupation for which that person is licensed or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§36 (AMD).]</w:t>
      </w:r>
    </w:p>
    <w:p>
      <w:pPr>
        <w:jc w:val="both"/>
        <w:spacing w:before="100" w:after="0"/>
        <w:ind w:start="360"/>
        <w:ind w:firstLine="360"/>
      </w:pPr>
      <w:r>
        <w:rPr>
          <w:b/>
        </w:rPr>
        <w:t>2</w:t>
        <w:t xml:space="preserve">.  </w:t>
      </w:r>
      <w:r>
        <w:rPr>
          <w:b/>
        </w:rPr>
        <w:t xml:space="preserve">Persons giving general nutrition-related information.</w:t>
        <w:t xml:space="preserve"> </w:t>
      </w:r>
      <w:r>
        <w:t xml:space="preserve"> </w:t>
      </w:r>
      <w:r>
        <w:t xml:space="preserve">Individuals who give general nutrition-related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3</w:t>
        <w:t xml:space="preserve">.  </w:t>
      </w:r>
      <w:r>
        <w:rPr>
          <w:b/>
        </w:rPr>
        <w:t xml:space="preserve">State and federal employees.</w:t>
        <w:t xml:space="preserve"> </w:t>
      </w:r>
      <w:r>
        <w:t xml:space="preserve"> </w:t>
      </w:r>
      <w:r>
        <w:t xml:space="preserve">State and federal employees in state or federally funded cooperative extension food and nutrition programs and supplemental food and nutrition programs for women, infants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4</w:t>
        <w:t xml:space="preserve">.  </w:t>
      </w:r>
      <w:r>
        <w:rPr>
          <w:b/>
        </w:rPr>
        <w:t xml:space="preserve">Persons marketing or distributing food products.</w:t>
        <w:t xml:space="preserve"> </w:t>
      </w:r>
      <w:r>
        <w:t xml:space="preserve"> </w:t>
      </w:r>
      <w:r>
        <w:t xml:space="preserve">Persons who market or distribute food, food materials or dietary supplements or any person who engages in the explanation of the use of those products or the preparation of those products;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100"/>
        <w:ind w:start="360"/>
        <w:ind w:firstLine="360"/>
      </w:pPr>
      <w:r>
        <w:rPr>
          <w:b/>
        </w:rPr>
        <w:t>5</w:t>
        <w:t xml:space="preserve">.  </w:t>
      </w:r>
      <w:r>
        <w:rPr>
          <w:b/>
        </w:rPr>
        <w:t xml:space="preserve">Persons providing weight control services.</w:t>
        <w:t xml:space="preserve"> </w:t>
      </w:r>
      <w:r>
        <w:t xml:space="preserve"> </w:t>
      </w:r>
      <w:r>
        <w:t xml:space="preserve">Any person who provides weight control services, provided that:</w:t>
      </w:r>
    </w:p>
    <w:p>
      <w:pPr>
        <w:jc w:val="both"/>
        <w:spacing w:before="100" w:after="0"/>
        <w:ind w:start="720"/>
      </w:pPr>
      <w:r>
        <w:rPr/>
        <w:t>A</w:t>
        <w:t xml:space="preserve">.  </w:t>
      </w:r>
      <w:r>
        <w:rPr/>
      </w:r>
      <w:r>
        <w:t xml:space="preserve">The weight control program either recommends physician consultation generally or has in place procedures which require physician referral when medical conditions, such as heart disease, cancer, diabetes, hypoglycemia, morbid obesity and pregnancy exist; and</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720"/>
      </w:pPr>
      <w:r>
        <w:rPr/>
        <w:t>B</w:t>
        <w:t xml:space="preserve">.  </w:t>
      </w:r>
      <w:r>
        <w:rPr/>
      </w:r>
      <w:r>
        <w:t xml:space="preserve">The program has been reviewed by, consultation is available from and no program change may be initiated without prior approval by:</w:t>
      </w:r>
    </w:p>
    <w:p>
      <w:pPr>
        <w:jc w:val="both"/>
        <w:spacing w:before="100" w:after="0"/>
        <w:ind w:start="1080"/>
      </w:pPr>
      <w:r>
        <w:rPr/>
        <w:t>(</w:t>
        <w:t>1</w:t>
        <w:t xml:space="preserve">)  </w:t>
      </w:r>
      <w:r>
        <w:rPr/>
      </w:r>
      <w:r>
        <w:t xml:space="preserve">A licensed dietitian;</w:t>
      </w:r>
    </w:p>
    <w:p>
      <w:pPr>
        <w:jc w:val="both"/>
        <w:spacing w:before="100" w:after="0"/>
        <w:ind w:start="1080"/>
      </w:pPr>
      <w:r>
        <w:rPr/>
        <w:t>(</w:t>
        <w:t>2</w:t>
        <w:t xml:space="preserve">)  </w:t>
      </w:r>
      <w:r>
        <w:rPr/>
      </w:r>
      <w:r>
        <w:t xml:space="preserve">A dietitian licensed in another state that has licensure requirements determined by the board to be equal to the requirements of this chapter; or</w:t>
      </w:r>
    </w:p>
    <w:p>
      <w:pPr>
        <w:jc w:val="both"/>
        <w:spacing w:before="100" w:after="0"/>
        <w:ind w:start="1080"/>
      </w:pPr>
      <w:r>
        <w:rPr/>
        <w:t>(</w:t>
        <w:t>3</w:t>
        <w:t xml:space="preserve">)  </w:t>
      </w:r>
      <w:r>
        <w:rPr/>
      </w:r>
      <w:r>
        <w:t xml:space="preserve">A dietitian in another state without licensing who is registered by the Commission on Dietetic Registration of the American Dietetic Association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PL 1995, c. 402, §A36 (AMD). PL 2007, c. 402, Pt. Y,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§9915.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§9915.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§9915.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