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AFFORDABLE HOUSING COVENANTS</w:t>
      </w:r>
    </w:p>
    <w:p>
      <w:pPr>
        <w:jc w:val="both"/>
        <w:spacing w:before="100" w:after="100"/>
        <w:ind w:start="1080" w:hanging="720"/>
      </w:pPr>
      <w:r>
        <w:rPr>
          <w:b/>
        </w:rPr>
        <w:t>§</w:t>
        <w:t>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"Affordable housing covenant" means any agreement among one or more owners, one or more tenants of residential real estate and one or more qualified holders, or between one or more owners and one or more qualified holders, or between one or more tenants and one or more qualified holders, that permits a qualified holder to control, either directly or indirectly, the purchase price of residential housing for the primary purpose of providing that the housing remains affordable to lower 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Lower income and moderate-income households.</w:t>
        <w:t xml:space="preserve"> </w:t>
      </w:r>
      <w:r>
        <w:t xml:space="preserve"> </w:t>
      </w:r>
      <w:r>
        <w:t xml:space="preserve">"Lower income and moderate-income households" means very low-income, low-income and moderate-income households as defined in the Affordable Housing Partnership Act of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Qualified holder.</w:t>
        <w:t xml:space="preserve"> </w:t>
      </w:r>
      <w:r>
        <w:t xml:space="preserve"> </w:t>
      </w:r>
      <w:r>
        <w:t xml:space="preserve">"Qualified holder" means a governmental entity empowered to hold an interest in real property under the laws of this State or the United States or a nonprofit organization whose purposes include the provision of affordable housing or the increasing of affordable housing opportunities for lower income or moderate-income households including governmental or quasi-governmental entities such as public housing authorities, community action agencies or other similar nonprofit or governmental entities committed to providing opportunities for lower income or moderate-income households to obtain affordable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122</w:t>
        <w:t xml:space="preserve">.  </w:t>
      </w:r>
      <w:r>
        <w:rPr>
          <w:b/>
        </w:rPr>
        <w:t xml:space="preserve">Creation; conveyance; acceptance; duration</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Except as otherwise provided in this chapter, an affordable housing covenant may be created, conveyed, recorded, assigned, released, modified, terminated or otherwise altered or affected in the same manner as other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an affordable housing covenant unless it is accepted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100"/>
        <w:ind w:start="360"/>
        <w:ind w:firstLine="360"/>
      </w:pPr>
      <w:r>
        <w:rPr>
          <w:b/>
        </w:rPr>
        <w:t>3</w:t>
        <w:t xml:space="preserve">.  </w:t>
      </w:r>
      <w:r>
        <w:rPr>
          <w:b/>
        </w:rPr>
        <w:t xml:space="preserve">Limitation.</w:t>
        <w:t xml:space="preserve"> </w:t>
      </w:r>
      <w:r>
        <w:t xml:space="preserve"> </w:t>
      </w:r>
      <w:r>
        <w:t xml:space="preserve">Except as provided in this chapter, an affordable housing covenant is unlimited in duration unless:</w:t>
      </w:r>
    </w:p>
    <w:p>
      <w:pPr>
        <w:jc w:val="both"/>
        <w:spacing w:before="100" w:after="0"/>
        <w:ind w:start="720"/>
      </w:pPr>
      <w:r>
        <w:rPr/>
        <w:t>A</w:t>
        <w:t xml:space="preserve">.  </w:t>
      </w:r>
      <w:r>
        <w:rPr/>
      </w:r>
      <w:r>
        <w:t xml:space="preserve">The instrument creating it provides otherwise; or</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720"/>
      </w:pPr>
      <w:r>
        <w:rPr/>
        <w:t>B</w:t>
        <w:t xml:space="preserve">.  </w:t>
      </w:r>
      <w:r>
        <w:rPr/>
      </w:r>
      <w:r>
        <w:t xml:space="preserve">A change of circumstances renders the affordable housing covenant no longer in the public interest as determined in an action under </w:t>
      </w:r>
      <w:r>
        <w:t>section 123,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that an affordable housing covenant is created is not impaired by the affordable housing covenant unless the owner of the interest is a party to the affordable housing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5</w:t>
        <w:t xml:space="preserve">.  </w:t>
      </w:r>
      <w:r>
        <w:rPr>
          <w:b/>
        </w:rPr>
        <w:t xml:space="preserve">Right to enter land.</w:t>
        <w:t xml:space="preserve"> </w:t>
      </w:r>
      <w:r>
        <w:t xml:space="preserve"> </w:t>
      </w:r>
      <w:r>
        <w:t xml:space="preserve">The instrument creating an affordable housing covenant must designate the manner in which and the times when representatives of the holder of an affordable housing covenant are entitled to enter the real property to assure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an affordable housing covenant may be brought or intervened in by:</w:t>
      </w:r>
    </w:p>
    <w:p>
      <w:pPr>
        <w:jc w:val="both"/>
        <w:spacing w:before="100" w:after="0"/>
        <w:ind w:start="720"/>
      </w:pPr>
      <w:r>
        <w:rPr/>
        <w:t>A</w:t>
        <w:t xml:space="preserve">.  </w:t>
      </w:r>
      <w:r>
        <w:rPr/>
      </w:r>
      <w:r>
        <w:t xml:space="preserve">An owner of an interest in the real property burdened by the covenant; or</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720"/>
      </w:pPr>
      <w:r>
        <w:rPr/>
        <w:t>B</w:t>
        <w:t xml:space="preserve">.  </w:t>
      </w:r>
      <w:r>
        <w:rPr/>
      </w:r>
      <w:r>
        <w:t xml:space="preserve">A qualified holder of the benefit of the affordable housing covenant.</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State; political subdivision.</w:t>
        <w:t xml:space="preserve"> </w:t>
      </w:r>
      <w:r>
        <w:t xml:space="preserve"> </w:t>
      </w:r>
      <w:r>
        <w:t xml:space="preserve">An action affecting an affordable housing covenant may be intervened in by the State or a political subdivision of the State in which the real property burdened by the covenant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100"/>
        <w:ind w:start="360"/>
        <w:ind w:firstLine="360"/>
      </w:pPr>
      <w:r>
        <w:rPr>
          <w:b/>
        </w:rPr>
        <w:t>3</w:t>
        <w:t xml:space="preserve">.  </w:t>
      </w:r>
      <w:r>
        <w:rPr>
          <w:b/>
        </w:rPr>
        <w:t xml:space="preserve">Power of court.</w:t>
        <w:t xml:space="preserve"> </w:t>
      </w:r>
      <w:r>
        <w:t xml:space="preserve"> </w:t>
      </w:r>
      <w:r>
        <w:t xml:space="preserve">This chapter does not affect the power of a court to enforce an affordable housing covenant by injunction or proceeding in equity or to modify or terminate an affordable housing covenant in accordance with principles of law and equity.  A court may deny equitable enforcement of an affordable housing covenant when it finds that a change of circumstances has rendered that covenant no longer in the public interest.  If the court so finds, the court may allow damages as the only remedy in an action to enforce the affordable housing covenant.</w:t>
      </w:r>
    </w:p>
    <w:p>
      <w:pPr>
        <w:jc w:val="both"/>
        <w:spacing w:before="100" w:after="0"/>
        <w:ind w:start="360"/>
      </w:pPr>
      <w:r>
        <w:rPr/>
      </w:r>
      <w:r>
        <w:rPr/>
      </w:r>
      <w:r>
        <w:t xml:space="preserve">A comparative economic test may not be used to determine under this subsection if an affordable housing covenant is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124</w:t>
        <w:t xml:space="preserve">.  </w:t>
      </w:r>
      <w:r>
        <w:rPr>
          <w:b/>
        </w:rPr>
        <w:t xml:space="preserve">Scope of affordable housing covenant</w:t>
      </w:r>
    </w:p>
    <w:p>
      <w:pPr>
        <w:jc w:val="both"/>
        <w:spacing w:before="100" w:after="100"/>
        <w:ind w:start="360"/>
        <w:ind w:firstLine="360"/>
      </w:pPr>
      <w:r>
        <w:rPr/>
      </w:r>
      <w:r>
        <w:rPr/>
      </w:r>
      <w:r>
        <w:t xml:space="preserve">An affordable housing covenant may include any of the following agreements affecting residential real estate:</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Resale price of residential real estate.</w:t>
        <w:t xml:space="preserve"> </w:t>
      </w:r>
      <w:r>
        <w:t xml:space="preserve"> </w:t>
      </w:r>
      <w:r>
        <w:t xml:space="preserve">To limit the resale price of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To limit the amount of equity appreciation that a landowner may derive from ownership of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Improvements to residential real estate.</w:t>
        <w:t xml:space="preserve"> </w:t>
      </w:r>
      <w:r>
        <w:t xml:space="preserve"> </w:t>
      </w:r>
      <w:r>
        <w:t xml:space="preserve">To limit the extent or dollar value of improvements that may be made to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Class of persons to whom residential real estate may be sold.</w:t>
        <w:t xml:space="preserve"> </w:t>
      </w:r>
      <w:r>
        <w:t xml:space="preserve"> </w:t>
      </w:r>
      <w:r>
        <w:t xml:space="preserve">To restrict the class of persons to whom residential real estate may be sold or leased, as long as that restriction does not discriminate based upon actual or perceived race, color, sex, sexual orientation, gender identity, physical or mental disability, religion, ancestry or national origin or familial status and does not otherwise contravene the Constitution of Maine or the United States Constitution, except that the prohibition under this subsection regarding discrimination on the basis of familial status does not apply to housing for older persons, as defined in </w:t>
      </w:r>
      <w:r>
        <w:t>Title 5, section 4581,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§21 (AMD).]</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To grant rights of first refusal or options to purchase to qualified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6</w:t>
        <w:t xml:space="preserve">.  </w:t>
      </w:r>
      <w:r>
        <w:rPr>
          <w:b/>
        </w:rPr>
        <w:t xml:space="preserve">Maintenance and insurance of residential real estate.</w:t>
        <w:t xml:space="preserve"> </w:t>
      </w:r>
      <w:r>
        <w:t xml:space="preserve"> </w:t>
      </w:r>
      <w:r>
        <w:t xml:space="preserve">To maintain and insure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7</w:t>
        <w:t xml:space="preserve">.  </w:t>
      </w:r>
      <w:r>
        <w:rPr>
          <w:b/>
        </w:rPr>
        <w:t xml:space="preserve">Right of qualified holders to enter and inspect.</w:t>
        <w:t xml:space="preserve"> </w:t>
      </w:r>
      <w:r>
        <w:t xml:space="preserve"> </w:t>
      </w:r>
      <w:r>
        <w:t xml:space="preserve">In accordance with </w:t>
      </w:r>
      <w:r>
        <w:t>section 122, subsection 5</w:t>
      </w:r>
      <w:r>
        <w:t xml:space="preserve">, to provide to qualified holders the right to periodic entry and inspection of residential real estate at reasonable times and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8</w:t>
        <w:t xml:space="preserve">.  </w:t>
      </w:r>
      <w:r>
        <w:rPr>
          <w:b/>
        </w:rPr>
        <w:t xml:space="preserve">Construction and materials.</w:t>
        <w:t xml:space="preserve"> </w:t>
      </w:r>
      <w:r>
        <w:t xml:space="preserve"> </w:t>
      </w:r>
      <w:r>
        <w:t xml:space="preserve">To restrict, limit or specify types of construction and materials that may be used in the construction of or improvements to residential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9</w:t>
        <w:t xml:space="preserve">.  </w:t>
      </w:r>
      <w:r>
        <w:rPr>
          <w:b/>
        </w:rPr>
        <w:t xml:space="preserve">Acts that may enhance affordability of residential real estate.</w:t>
        <w:t xml:space="preserve"> </w:t>
      </w:r>
      <w:r>
        <w:t xml:space="preserve"> </w:t>
      </w:r>
      <w:r>
        <w:t xml:space="preserve">To prohibit, limit or require other acts that may enhance the affordability of residential real estate over time to lower income or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PL 2021, c. 348, §51 (AMD). PL 2021, c. 553, §21 (AMD). </w:t>
      </w:r>
    </w:p>
    <w:p>
      <w:pPr>
        <w:jc w:val="both"/>
        <w:spacing w:before="100" w:after="100"/>
        <w:ind w:start="1080" w:hanging="720"/>
      </w:pPr>
      <w:r>
        <w:rPr>
          <w:b/>
        </w:rPr>
        <w:t>§</w:t>
        <w:t>125</w:t>
        <w:t xml:space="preserve">.  </w:t>
      </w:r>
      <w:r>
        <w:rPr>
          <w:b/>
        </w:rPr>
        <w:t xml:space="preserve">Validity</w:t>
      </w:r>
    </w:p>
    <w:p>
      <w:pPr>
        <w:jc w:val="both"/>
        <w:spacing w:before="100" w:after="100"/>
        <w:ind w:start="360"/>
        <w:ind w:firstLine="360"/>
      </w:pPr>
      <w:r>
        <w:rPr/>
      </w:r>
      <w:r>
        <w:rPr/>
      </w:r>
      <w:r>
        <w:t xml:space="preserve">An affordable housing covenant is valid and enforceable even when any of the following apply.</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affordable housing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affordable housing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affordable housing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Imposes a negative burden.</w:t>
        <w:t xml:space="preserve"> </w:t>
      </w:r>
      <w:r>
        <w:t xml:space="preserve"> </w:t>
      </w:r>
      <w:r>
        <w:t xml:space="preserve">The affordable housing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affordable housing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affordable housing covenant is held by a qualified holder who has not retained property that would benefit from enforcement of the affordable housing covenant against the burdened property,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affordable housing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affordable housing covenant may be construed by a court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affordable housing covenant may be construed by a court to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an affordable housing covenant or an equitable servitude, restriction easement or other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Affordable housing covenant created before effective date.</w:t>
        <w:t xml:space="preserve"> </w:t>
      </w:r>
      <w:r>
        <w:t xml:space="preserve"> </w:t>
      </w:r>
      <w:r>
        <w:t xml:space="preserve">This chapter applies to any affordable housing covenant created before the effective date of this chapter if the affordable housing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an affordable housing covenant or an equitable servitude, restriction, easement or other interest,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AFFORDABLE HOUSING COVENANTS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AFFORDABLE HOUSING COVENANTS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6. AFFORDABLE HOUSING COVENANTS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