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§1667. EXEMPTION OF 3RD PERSON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