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§1703. COMMON CARRIERS MAY SELL PERISHABLE GOODS WHICH OWNER NEGLECTS OR REFUSES TO RECEIVE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