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Required disclosures</w:t>
      </w:r>
    </w:p>
    <w:p>
      <w:pPr>
        <w:jc w:val="both"/>
        <w:spacing w:before="100" w:after="100"/>
        <w:ind w:start="360"/>
        <w:ind w:firstLine="360"/>
      </w:pPr>
      <w:r>
        <w:rPr/>
      </w:r>
      <w:r>
        <w:rPr/>
      </w:r>
      <w:r>
        <w:t xml:space="preserve">Unless the transaction is exempt under </w:t>
      </w:r>
      <w:r>
        <w:t>section 172</w:t>
      </w:r>
      <w:r>
        <w:t xml:space="preserve">, the seller of residential real property shall provide to the purchaser a property disclosure statement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100"/>
        <w:ind w:start="360"/>
        <w:ind w:firstLine="360"/>
      </w:pPr>
      <w:r>
        <w:rPr>
          <w:b/>
        </w:rPr>
        <w:t>1</w:t>
        <w:t xml:space="preserve">.  </w:t>
      </w:r>
      <w:r>
        <w:rPr>
          <w:b/>
        </w:rPr>
        <w:t xml:space="preserve">Water supply system.</w:t>
        <w:t xml:space="preserve"> </w:t>
      </w:r>
      <w:r>
        <w:t xml:space="preserve"> </w:t>
      </w:r>
      <w:r>
        <w:t xml:space="preserve">The type of system used to supply water to the property.  If the property has a private water supply,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location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Any malfunctions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The date of the most recent water test, if any;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Whether the seller has experienced a problem such as an unsatisfactory water test or a water test with notations;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Insulation.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§25 (RP); PL 2005, c. 378, §29 (AFF).]</w:t>
      </w:r>
    </w:p>
    <w:p>
      <w:pPr>
        <w:jc w:val="both"/>
        <w:spacing w:before="100" w:after="100"/>
        <w:ind w:start="360"/>
        <w:ind w:firstLine="360"/>
      </w:pPr>
      <w:r>
        <w:rPr>
          <w:b/>
        </w:rPr>
        <w:t>2-A</w:t>
        <w:t xml:space="preserve">.  </w:t>
      </w:r>
      <w:r>
        <w:rPr>
          <w:b/>
        </w:rPr>
        <w:t xml:space="preserve">Heating system or heating source.</w:t>
        <w:t xml:space="preserve"> </w:t>
      </w:r>
      <w:r>
        <w:t xml:space="preserve"> </w:t>
      </w:r>
      <w:r>
        <w:t xml:space="preserve">Detailed information on the system or source used to supply heat to the property, including:</w:t>
      </w:r>
    </w:p>
    <w:p>
      <w:pPr>
        <w:jc w:val="both"/>
        <w:spacing w:before="100" w:after="0"/>
        <w:ind w:start="720"/>
      </w:pPr>
      <w:r>
        <w:rPr/>
        <w:t>A</w:t>
        <w:t xml:space="preserve">.  </w:t>
      </w:r>
      <w:r>
        <w:rPr/>
      </w:r>
      <w:r>
        <w:t xml:space="preserve">The type of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B</w:t>
        <w:t xml:space="preserve">.  </w:t>
      </w:r>
      <w:r>
        <w:rPr/>
      </w:r>
      <w:r>
        <w:t xml:space="preserve">The age of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C</w:t>
        <w:t xml:space="preserve">.  </w:t>
      </w:r>
      <w:r>
        <w:rPr/>
      </w:r>
      <w:r>
        <w:t xml:space="preserve">The name of the company that services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D</w:t>
        <w:t xml:space="preserve">.  </w:t>
      </w:r>
      <w:r>
        <w:rPr/>
      </w:r>
      <w:r>
        <w:t xml:space="preserve">The date of the most recent service call on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E</w:t>
        <w:t xml:space="preserve">.  </w:t>
      </w:r>
      <w:r>
        <w:rPr/>
      </w:r>
      <w:r>
        <w:t xml:space="preserve">The annual fuel consumption per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F</w:t>
        <w:t xml:space="preserve">.  </w:t>
      </w:r>
      <w:r>
        <w:rPr/>
      </w:r>
      <w:r>
        <w:t xml:space="preserve">Any malfunctions per heating system or source within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G</w:t>
        <w:t xml:space="preserve">.  </w:t>
      </w:r>
      <w:r>
        <w:rPr/>
      </w:r>
      <w:r>
        <w:t xml:space="preserve">The date of the most recent inspection of the chimneys and vents for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 §§1, 2 (AMD).]</w:t>
      </w:r>
    </w:p>
    <w:p>
      <w:pPr>
        <w:jc w:val="both"/>
        <w:spacing w:before="100" w:after="100"/>
        <w:ind w:start="360"/>
        <w:ind w:firstLine="360"/>
      </w:pPr>
      <w:r>
        <w:rPr>
          <w:b/>
        </w:rPr>
        <w:t>3</w:t>
        <w:t xml:space="preserve">.  </w:t>
      </w:r>
      <w:r>
        <w:rPr>
          <w:b/>
        </w:rPr>
        <w:t xml:space="preserve">Waste disposal system.</w:t>
        <w:t xml:space="preserve"> </w:t>
      </w:r>
      <w:r>
        <w:t xml:space="preserve"> </w:t>
      </w:r>
      <w:r>
        <w:t xml:space="preserve">The type of waste disposal system used on the property.  If the property has a private waste disposal system,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size and type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The location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Any malfunctions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The date of installation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F</w:t>
        <w:t xml:space="preserve">.  </w:t>
      </w:r>
      <w:r>
        <w:rPr/>
      </w:r>
      <w:r>
        <w:t xml:space="preserve">The location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G</w:t>
        <w:t xml:space="preserve">.  </w:t>
      </w:r>
      <w:r>
        <w:rPr/>
      </w:r>
      <w:r>
        <w:t xml:space="preserve">Any malfunctions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H</w:t>
        <w:t xml:space="preserve">.  </w:t>
      </w:r>
      <w:r>
        <w:rPr/>
      </w:r>
      <w:r>
        <w:t xml:space="preserve">The date of installation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I</w:t>
        <w:t xml:space="preserve">.  </w:t>
      </w:r>
      <w:r>
        <w:rPr/>
      </w:r>
      <w:r>
        <w:t xml:space="preserve">The date of the most recent servicing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J</w:t>
        <w:t xml:space="preserve">.  </w:t>
      </w:r>
      <w:r>
        <w:rPr/>
      </w:r>
      <w:r>
        <w:t xml:space="preserve">The name of the contractor who services the system;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K</w:t>
        <w:t xml:space="preserve">.  </w:t>
      </w:r>
      <w:r>
        <w:rPr/>
      </w:r>
      <w:r>
        <w:t xml:space="preserve">For systems within shoreland zones, disclosures on septic systems required by </w:t>
      </w:r>
      <w:r>
        <w:t>Title 30‑A, section 4216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100"/>
        <w:ind w:start="360"/>
        <w:ind w:firstLine="360"/>
      </w:pPr>
      <w:r>
        <w:rPr>
          <w:b/>
        </w:rPr>
        <w:t>4</w:t>
        <w:t xml:space="preserve">.  </w:t>
      </w:r>
      <w:r>
        <w:rPr>
          <w:b/>
        </w:rPr>
        <w:t xml:space="preserve">Hazardous materials.</w:t>
        <w:t xml:space="preserve"> </w:t>
      </w:r>
      <w:r>
        <w:t xml:space="preserve"> </w:t>
      </w:r>
      <w:r>
        <w:t xml:space="preserve">The presence or prior removal of hazardous materials or elements on the residential real property, including, but not limited to:</w:t>
      </w:r>
    </w:p>
    <w:p>
      <w:pPr>
        <w:jc w:val="both"/>
        <w:spacing w:before="100" w:after="0"/>
        <w:ind w:start="720"/>
      </w:pPr>
      <w:r>
        <w:rPr/>
        <w:t>A</w:t>
        <w:t xml:space="preserve">.  </w:t>
      </w:r>
      <w:r>
        <w:rPr/>
      </w:r>
      <w:r>
        <w:t xml:space="preserve">Asbestos;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Lead-based paint for pre-1978 homes in accordance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2011, c. 96, §5 (AMD).]</w:t>
      </w:r>
    </w:p>
    <w:p>
      <w:pPr>
        <w:jc w:val="both"/>
        <w:spacing w:before="100" w:after="0"/>
        <w:ind w:start="720"/>
      </w:pPr>
      <w:r>
        <w:rPr/>
        <w:t>C</w:t>
        <w:t xml:space="preserve">.  </w:t>
      </w:r>
      <w:r>
        <w:rPr/>
      </w:r>
      <w:r>
        <w:t xml:space="preserve">Radon;</w:t>
      </w:r>
      <w:r>
        <w:t xml:space="preserve">  </w:t>
      </w:r>
      <w:r xmlns:wp="http://schemas.openxmlformats.org/drawingml/2010/wordprocessingDrawing" xmlns:w15="http://schemas.microsoft.com/office/word/2012/wordml">
        <w:rPr>
          <w:rFonts w:ascii="Arial" w:hAnsi="Arial" w:cs="Arial"/>
          <w:sz w:val="22"/>
          <w:szCs w:val="22"/>
        </w:rPr>
        <w:t xml:space="preserve">[PL 2019, c. 234, §1 (AMD).]</w:t>
      </w:r>
    </w:p>
    <w:p>
      <w:pPr>
        <w:jc w:val="both"/>
        <w:spacing w:before="100" w:after="0"/>
        <w:ind w:start="720"/>
      </w:pPr>
      <w:r>
        <w:rPr/>
        <w:t>D</w:t>
        <w:t xml:space="preserve">.  </w:t>
      </w:r>
      <w:r>
        <w:rPr/>
      </w:r>
      <w:r>
        <w:t xml:space="preserve">Underground oil storage tanks as required under </w:t>
      </w:r>
      <w:r>
        <w:t>Title 38, section 563,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234, §2 (AMD).]</w:t>
      </w:r>
    </w:p>
    <w:p>
      <w:pPr>
        <w:jc w:val="both"/>
        <w:spacing w:before="100" w:after="0"/>
        <w:ind w:start="720"/>
      </w:pPr>
      <w:r>
        <w:rPr/>
        <w:t>E</w:t>
        <w:t xml:space="preserve">.  </w:t>
      </w:r>
      <w:r>
        <w:rPr/>
      </w:r>
      <w:r>
        <w:t xml:space="preserve">Methamphetamine;</w:t>
      </w:r>
      <w:r>
        <w:t xml:space="preserve">  </w:t>
      </w:r>
      <w:r xmlns:wp="http://schemas.openxmlformats.org/drawingml/2010/wordprocessingDrawing" xmlns:w15="http://schemas.microsoft.com/office/word/2012/wordml">
        <w:rPr>
          <w:rFonts w:ascii="Arial" w:hAnsi="Arial" w:cs="Arial"/>
          <w:sz w:val="22"/>
          <w:szCs w:val="22"/>
        </w:rPr>
        <w:t xml:space="preserve">[PL 2019, c. 234,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234, §§1-3 (AMD).]</w:t>
      </w:r>
    </w:p>
    <w:p>
      <w:pPr>
        <w:jc w:val="both"/>
        <w:spacing w:before="100" w:after="0"/>
        <w:ind w:start="360"/>
        <w:ind w:firstLine="360"/>
      </w:pPr>
      <w:r>
        <w:rPr>
          <w:b/>
        </w:rPr>
        <w:t>5</w:t>
        <w:t xml:space="preserve">.  </w:t>
      </w:r>
      <w:r>
        <w:rPr>
          <w:b/>
        </w:rPr>
        <w:t xml:space="preserve">Known defects.</w:t>
        <w:t xml:space="preserve"> </w:t>
      </w:r>
      <w:r>
        <w:t xml:space="preserve"> </w:t>
      </w:r>
      <w:r>
        <w:t xml:space="preserve">Any known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§1 (AMD); PL 2023, c. 602, §3 (AMD).]</w:t>
      </w:r>
    </w:p>
    <w:p>
      <w:pPr>
        <w:jc w:val="both"/>
        <w:spacing w:before="100" w:after="100"/>
        <w:ind w:start="360"/>
        <w:ind w:firstLine="360"/>
      </w:pPr>
      <w:r>
        <w:rPr>
          <w:b/>
        </w:rPr>
        <w:t>6</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181, §3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w:t>
      </w:r>
      <w:r>
        <w:t xml:space="preserve">  </w:t>
      </w:r>
      <w:r xmlns:wp="http://schemas.openxmlformats.org/drawingml/2010/wordprocessingDrawing" xmlns:w15="http://schemas.microsoft.com/office/word/2012/wordml">
        <w:rPr>
          <w:rFonts w:ascii="Arial" w:hAnsi="Arial" w:cs="Arial"/>
          <w:sz w:val="22"/>
          <w:szCs w:val="22"/>
        </w:rPr>
        <w:t xml:space="preserve">[RR 2023, c. 2, Pt. A, §50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§50 (COR).]</w:t>
      </w:r>
    </w:p>
    <w:p>
      <w:pPr>
        <w:jc w:val="both"/>
        <w:spacing w:before="100" w:after="100"/>
        <w:ind w:start="360"/>
        <w:ind w:firstLine="360"/>
      </w:pPr>
      <w:r>
        <w:rPr>
          <w:b/>
        </w:rPr>
        <w:t>7</w:t>
        <w:t xml:space="preserve">.  </w:t>
      </w:r>
      <w:r>
        <w:rPr>
          <w:b/>
        </w:rPr>
        <w:t xml:space="preserve">Flood hazard.</w:t>
        <w:t xml:space="preserve"> </w:t>
      </w:r>
      <w:r>
        <w:t xml:space="preserve"> </w:t>
      </w:r>
      <w:r>
        <w:t xml:space="preserve">Information regarding potential flood risks, including:</w:t>
      </w:r>
    </w:p>
    <w:p>
      <w:pPr>
        <w:jc w:val="both"/>
        <w:spacing w:before="100" w:after="0"/>
        <w:ind w:start="720"/>
      </w:pPr>
      <w:r>
        <w:rPr/>
        <w:t>A</w:t>
        <w:t xml:space="preserve">.  </w:t>
      </w:r>
      <w:r>
        <w:rPr/>
      </w:r>
      <w:r>
        <w:t xml:space="preserve">Whether, at the time the seller provides the information to the purchaser, the property is located wholly or partly within an area of special flood hazard mapped on the effective flood insurance rate map issued by the Federal Emergency Management Agency on or after March 4, 2002; the federally designated flood zone for the property indicated on that flood insurance rate map; and a copy of the relevant panel of that flood insurance rate map.  For the purposes of this paragraph, "area of special flood hazard" has the same meaning as in </w:t>
      </w:r>
      <w:r>
        <w:t>Title 38, section 436‑A, 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585, §3 (NEW).]</w:t>
      </w:r>
    </w:p>
    <w:p>
      <w:pPr>
        <w:jc w:val="both"/>
        <w:spacing w:before="100" w:after="0"/>
        <w:ind w:start="720"/>
      </w:pPr>
      <w:r>
        <w:rPr/>
        <w:t>B</w:t>
        <w:t xml:space="preserve">.  </w:t>
      </w:r>
      <w:r>
        <w:rPr/>
      </w:r>
      <w:r>
        <w:t xml:space="preserve">Whether, during the time that the prospective seller has owned the property:</w:t>
      </w:r>
    </w:p>
    <w:p>
      <w:pPr>
        <w:jc w:val="both"/>
        <w:spacing w:before="100" w:after="0"/>
        <w:ind w:start="1080"/>
      </w:pPr>
      <w:r>
        <w:rPr/>
        <w:t>(</w:t>
        <w:t>1</w:t>
        <w:t xml:space="preserve">)  </w:t>
      </w:r>
      <w:r>
        <w:rPr/>
      </w:r>
      <w:r>
        <w:t xml:space="preserve">Any flood events affected the property or a structure on the property;</w:t>
      </w:r>
    </w:p>
    <w:p>
      <w:pPr>
        <w:jc w:val="both"/>
        <w:spacing w:before="100" w:after="0"/>
        <w:ind w:start="1080"/>
      </w:pPr>
      <w:r>
        <w:rPr/>
        <w:t>(</w:t>
        <w:t>2</w:t>
        <w:t xml:space="preserve">)  </w:t>
      </w:r>
      <w:r>
        <w:rPr/>
      </w:r>
      <w:r>
        <w:t xml:space="preserve">Any flood-related damage to a structure occurred on the property;</w:t>
      </w:r>
    </w:p>
    <w:p>
      <w:pPr>
        <w:jc w:val="both"/>
        <w:spacing w:before="100" w:after="0"/>
        <w:ind w:start="1080"/>
      </w:pPr>
      <w:r>
        <w:rPr/>
        <w:t>(</w:t>
        <w:t>3</w:t>
        <w:t xml:space="preserve">)  </w:t>
      </w:r>
      <w:r>
        <w:rPr/>
      </w:r>
      <w:r>
        <w:t xml:space="preserve">Any flood insurance claims were filed for a structure on the property and, if so, the date of each claim; and</w:t>
      </w:r>
    </w:p>
    <w:p>
      <w:pPr>
        <w:jc w:val="both"/>
        <w:spacing w:before="100" w:after="0"/>
        <w:ind w:start="1080"/>
      </w:pPr>
      <w:r>
        <w:rPr/>
        <w:t>(</w:t>
        <w:t>4</w:t>
        <w:t xml:space="preserve">)  </w:t>
      </w:r>
      <w:r>
        <w:rPr/>
      </w:r>
      <w:r>
        <w:t xml:space="preserve">Any past disaster-related aid was provided related to the property or a structure on the property from federal, state or local sources for the purposes of flood recovery and, if so, the date of each payment; and</w:t>
      </w:r>
      <w:r>
        <w:t xml:space="preserve">  </w:t>
      </w:r>
      <w:r xmlns:wp="http://schemas.openxmlformats.org/drawingml/2010/wordprocessingDrawing" xmlns:w15="http://schemas.microsoft.com/office/word/2012/wordml">
        <w:rPr>
          <w:rFonts w:ascii="Arial" w:hAnsi="Arial" w:cs="Arial"/>
          <w:sz w:val="22"/>
          <w:szCs w:val="22"/>
        </w:rPr>
        <w:t xml:space="preserve">[PL 2023, c. 585, §3 (NEW).]</w:t>
      </w:r>
    </w:p>
    <w:p>
      <w:pPr>
        <w:jc w:val="both"/>
        <w:spacing w:before="100" w:after="0"/>
        <w:ind w:start="720"/>
      </w:pPr>
      <w:r>
        <w:rPr/>
        <w:t>C</w:t>
        <w:t xml:space="preserve">.  </w:t>
      </w:r>
      <w:r>
        <w:rPr/>
      </w:r>
      <w:r>
        <w:t xml:space="preserve">For the purposes of this subsection, "flood" means:</w:t>
      </w:r>
    </w:p>
    <w:p>
      <w:pPr>
        <w:jc w:val="both"/>
        <w:spacing w:before="100" w:after="0"/>
        <w:ind w:start="1080"/>
      </w:pPr>
      <w:r>
        <w:rPr/>
        <w:t>(</w:t>
        <w:t>1</w:t>
        <w:t xml:space="preserve">)  </w:t>
      </w:r>
      <w:r>
        <w:rPr/>
      </w:r>
      <w:r>
        <w:t xml:space="preserve">A general and temporary condition of partial or complete inundation of normally dry areas from:</w:t>
      </w:r>
    </w:p>
    <w:p>
      <w:pPr>
        <w:jc w:val="both"/>
        <w:spacing w:before="100" w:after="0"/>
        <w:ind w:start="1440"/>
      </w:pPr>
      <w:r>
        <w:rPr/>
        <w:t>(</w:t>
        <w:t>a</w:t>
        <w:t xml:space="preserve">)  </w:t>
      </w:r>
      <w:r>
        <w:rPr/>
      </w:r>
      <w:r>
        <w:t xml:space="preserve">The overflow of inland or tidal waters; or</w:t>
      </w:r>
    </w:p>
    <w:p>
      <w:pPr>
        <w:jc w:val="both"/>
        <w:spacing w:before="100" w:after="0"/>
        <w:ind w:start="1440"/>
      </w:pPr>
      <w:r>
        <w:rPr/>
        <w:t>(</w:t>
        <w:t>b</w:t>
        <w:t xml:space="preserve">)  </w:t>
      </w:r>
      <w:r>
        <w:rPr/>
      </w:r>
      <w:r>
        <w:t xml:space="preserve">The unusual and rapid accumulation or runoff of surface waters from any source; or</w:t>
      </w:r>
    </w:p>
    <w:p>
      <w:pPr>
        <w:jc w:val="both"/>
        <w:spacing w:before="100" w:after="0"/>
        <w:ind w:start="1080"/>
      </w:pPr>
      <w:r>
        <w:rPr/>
        <w:t>(</w:t>
        <w:t>2</w:t>
        <w:t xml:space="preserve">)  </w:t>
      </w:r>
      <w:r>
        <w:rPr/>
      </w:r>
      <w:r>
        <w:t xml:space="preserve">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that results in flooding as described in subparagraph (1), division (a);</w:t>
      </w:r>
      <w:r>
        <w:t xml:space="preserve">  </w:t>
      </w:r>
      <w:r xmlns:wp="http://schemas.openxmlformats.org/drawingml/2010/wordprocessingDrawing" xmlns:w15="http://schemas.microsoft.com/office/word/2012/wordml">
        <w:rPr>
          <w:rFonts w:ascii="Arial" w:hAnsi="Arial" w:cs="Arial"/>
          <w:sz w:val="22"/>
          <w:szCs w:val="22"/>
        </w:rPr>
        <w:t xml:space="preserve">[RR 2023, c. 2, Pt. A, §51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§51 (COR).]</w:t>
      </w:r>
    </w:p>
    <w:p>
      <w:pPr>
        <w:jc w:val="both"/>
        <w:spacing w:before="100" w:after="100"/>
        <w:ind w:start="360"/>
      </w:pPr>
      <w:r>
        <w:rPr>
          <w:b w:val="true"/>
          <w:i/>
          <w:caps w:val="true"/>
        </w:rPr>
        <w:t xml:space="preserve">Revisor's Note: </w:t>
      </w:r>
      <w:r>
        <w:t>(Subsection 7 as enacted by PL 2023, c. 602, §5 is REALLOCATED TO TITLE 33, SECTION 173, SUBSECTION 8)
</w:t>
      </w:r>
    </w:p>
    <w:p>
      <w:pPr>
        <w:jc w:val="both"/>
        <w:spacing w:before="100" w:after="0"/>
        <w:ind w:start="360"/>
        <w:ind w:firstLine="360"/>
      </w:pPr>
      <w:r>
        <w:rPr>
          <w:b/>
        </w:rPr>
        <w:t>8</w:t>
        <w:t xml:space="preserve">.  </w:t>
      </w:r>
      <w:r>
        <w:rPr>
          <w:b/>
        </w:rPr>
        <w:t>(REALLOCATED FROM T. 33, §173, sub-§7)</w:t>
        <w:t xml:space="preserve"> </w:t>
      </w:r>
      <w:r>
        <w:rPr>
          <w:b/>
        </w:rPr>
        <w:t xml:space="preserve">Notice of violation.</w:t>
        <w:t xml:space="preserve"> </w:t>
      </w:r>
      <w:r>
        <w:t xml:space="preserve"> </w:t>
      </w:r>
      <w:r>
        <w:t xml:space="preserve">Detailed information on an actual or alleged violation of a shoreland zoning ordinance adopted pursuant to Title 38, chapter 3, subchapter 1, article 2‑B, including those that were state-imposed, imposed on and applicable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§5 (NEW); RR 2023, c. 2, Pt. A, §52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339, §3 (AMD). PL 2005, c. 378, §§25,26 (AMD). PL 2005, c. 378, §29 (AFF). PL 2011, c. 96, §5 (AMD). PL 2017, c. 181, §§1-3 (AMD). PL 2019, c. 37, §§1, 2 (AMD). PL 2019, c. 234, §§1-3 (AMD). PL 2023, c. 585, §§1-3 (AMD). PL 2023, c. 602, §§3-5 (AMD). RR 2023, c. 2, Pt. A, §§50-52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Required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Required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§173. REQUIRED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