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Trust in lands requires writing</w:t>
      </w:r>
    </w:p>
    <w:p>
      <w:pPr>
        <w:jc w:val="both"/>
        <w:spacing w:before="100" w:after="100"/>
        <w:ind w:start="360"/>
        <w:ind w:firstLine="360"/>
      </w:pPr>
      <w:r>
        <w:rPr/>
      </w:r>
      <w:r>
        <w:rPr/>
      </w:r>
      <w:r>
        <w:t xml:space="preserve">There can be no trust concerning lands, except trusts arising or resulting by implication of law, unless created or declared by some writing signed by the party or his attorney.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Trust in lands requires 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Trust in lands requires 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§851. TRUST IN LANDS REQUIRES 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