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9888</w:t>
        <w:t xml:space="preserve">.  </w:t>
      </w:r>
      <w:r>
        <w:rPr>
          <w:b/>
        </w:rPr>
        <w:t xml:space="preserve">Administrative preliminary hearing</w:t>
      </w:r>
    </w:p>
    <w:p>
      <w:pPr>
        <w:jc w:val="both"/>
        <w:spacing w:before="100" w:after="100"/>
        <w:ind w:start="360"/>
        <w:ind w:firstLine="360"/>
      </w:pPr>
      <w:r>
        <w:rPr/>
      </w:r>
      <w:r>
        <w:rPr/>
      </w:r>
      <w:r>
        <w:t xml:space="preserve">Whenever it appears that a person accepted for supervision under this compact arrested for an alleged violation of a supervision condition is entitled under the compact to a determination of whether there is probable cause to believe the person has violated a condition of that person's supervision, the determination must be made at an administrative preliminary hearing meeting the requirements of the compact and held before an official designated by the Commissioner of Corrections within 5 days after the arrest, excluding Saturdays, Sundays and holidays.</w:t>
      </w:r>
      <w:r>
        <w:t xml:space="preserve">  </w:t>
      </w:r>
      <w:r xmlns:wp="http://schemas.openxmlformats.org/drawingml/2010/wordprocessingDrawing" xmlns:w15="http://schemas.microsoft.com/office/word/2012/wordml">
        <w:rPr>
          <w:rFonts w:ascii="Arial" w:hAnsi="Arial" w:cs="Arial"/>
          <w:sz w:val="22"/>
          <w:szCs w:val="22"/>
        </w:rPr>
        <w:t xml:space="preserve">[PL 2007, c. 344,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344,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§9888. Administrative preliminary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§9888. Administrative preliminary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§9888. ADMINISTRATIVE PRELIMINARY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