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w:t>
        <w:t xml:space="preserve">.  </w:t>
      </w:r>
      <w:r>
        <w:rPr>
          <w:b/>
        </w:rPr>
        <w:t xml:space="preserve">Rights</w:t>
      </w:r>
    </w:p>
    <w:p>
      <w:pPr>
        <w:jc w:val="both"/>
        <w:spacing w:before="100" w:after="100"/>
        <w:ind w:start="360"/>
        <w:ind w:firstLine="360"/>
      </w:pPr>
      <w:r>
        <w:rPr/>
      </w:r>
      <w:r>
        <w:rPr/>
      </w:r>
      <w:r>
        <w:t xml:space="preserve">Any resident of a state institution has a right to nutritious food in adequate quantities, adequate professional medical care, an acceptable level of sanitation, ventilation and light, a reasonable amount of space per person in any sleeping area, a reasonable opportunity for physical exercise and recreational activities, protection against any physical or psychological abuse and a reasonably secure area for the maintenance of permitted personal effects.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§1430.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§1430.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