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2092</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534 (NEW). P&amp;SL 1973, c. 53 (AMD). PL 1973, c. 788, §174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§2092.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§2092.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§2092.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