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10114</w:t>
        <w:t xml:space="preserve">.  </w:t>
      </w:r>
      <w:r>
        <w:rPr>
          <w:b/>
        </w:rPr>
        <w:t xml:space="preserve">Training for energy auditors</w:t>
      </w:r>
    </w:p>
    <w:p>
      <w:pPr>
        <w:jc w:val="both"/>
        <w:spacing w:before="100" w:after="100"/>
        <w:ind w:start="360"/>
        <w:ind w:firstLine="360"/>
      </w:pPr>
      <w:r>
        <w:rPr>
          <w:b/>
        </w:rPr>
        <w:t>1</w:t>
        <w:t xml:space="preserve">.  </w:t>
      </w:r>
      <w:r>
        <w:rPr>
          <w:b/>
        </w:rPr>
        <w:t xml:space="preserve">Auditor training.</w:t>
        <w:t xml:space="preserve"> </w:t>
      </w:r>
      <w:r>
        <w:t xml:space="preserve"> </w:t>
      </w:r>
      <w:r>
        <w:t xml:space="preserve">To the extent that funds and resources allow, the trust shall set standards for training programs for energy auditors that most effectively meet the needs of the public and that satisfy the requirements of funding sources. For the purposes of this subsection, an energy auditor is a person who is trained to prepare a report that delineates the energy consumption characteristics of a building, identifies appropriate energy efficiency operations and maintenance procedures and recommends appropriate energy efficiency measures. The trust:</w:t>
      </w:r>
    </w:p>
    <w:p>
      <w:pPr>
        <w:jc w:val="both"/>
        <w:spacing w:before="100" w:after="0"/>
        <w:ind w:start="720"/>
      </w:pPr>
      <w:r>
        <w:rPr/>
        <w:t>A</w:t>
        <w:t xml:space="preserve">.  </w:t>
      </w:r>
      <w:r>
        <w:rPr/>
      </w:r>
      <w:r>
        <w:t xml:space="preserve">May develop separate programs for audits of different building types and functions when the trust determines that the skills or training needed to perform these audits merit the distinction;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Shall determine the content of the training, the hours required for course completion and the manner in which applicants must demonstrate proficiency in energy auditing;</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Shall issue a certificate of completion to individuals who meet the requirements the trust has established;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May establish reasonable course fees.  All fees collected by the trust must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E</w:t>
        <w:t xml:space="preserve">.  </w:t>
      </w:r>
      <w:r>
        <w:rPr/>
      </w:r>
      <w:r>
        <w:t xml:space="preserve">Shall determine terms for the expiration and renewal of an applicant's certificate of completion;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Shall determine an appropriate means of maintaining recognition of the training received by persons holding a certification;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G</w:t>
        <w:t xml:space="preserve">.  </w:t>
      </w:r>
      <w:r>
        <w:rPr/>
      </w:r>
      <w:r>
        <w:t xml:space="preserve">Shall work with state agencies and other interested parties to establish certification standards for energy auditors who perform work under programs administered by the trust;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H</w:t>
        <w:t xml:space="preserve">.  </w:t>
      </w:r>
      <w:r>
        <w:rPr/>
      </w:r>
      <w:r>
        <w:t xml:space="preserve">Shall recognize other established training programs that offer certification consistent with the trust's energy auditor training standards.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§10114. Training for energy auditors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§10114. Training for energy auditors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§10114. TRAINING FOR ENERGY AUDITORS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