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w:t>
        <w:t xml:space="preserve">.  </w:t>
      </w:r>
      <w:r>
        <w:rPr>
          <w:b/>
        </w:rPr>
        <w:t xml:space="preserve">Certified copies of orders furnished</w:t>
      </w:r>
    </w:p>
    <w:p>
      <w:pPr>
        <w:jc w:val="both"/>
        <w:spacing w:before="100" w:after="100"/>
        <w:ind w:start="360"/>
        <w:ind w:firstLine="360"/>
      </w:pPr>
      <w:r>
        <w:rPr/>
      </w:r>
      <w:r>
        <w:rPr/>
      </w:r>
      <w:r>
        <w:t xml:space="preserve">The commission shall furnish a certified copy under the commission's seal of its orders to any person who applies and pays for it as provided in the commission's rules.  A certified copy of an order is evidence of the facts stated in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 Certified copies of orders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 Certified copies of orders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§1319. CERTIFIED COPIES OF ORDERS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