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Expert witnesses</w:t>
      </w:r>
    </w:p>
    <w:p>
      <w:pPr>
        <w:jc w:val="both"/>
        <w:spacing w:before="100" w:after="100"/>
        <w:ind w:start="360"/>
        <w:ind w:firstLine="360"/>
      </w:pPr>
      <w:r>
        <w:rPr/>
      </w:r>
      <w:r>
        <w:rPr/>
      </w:r>
      <w:r>
        <w:t xml:space="preserve">The Public Advocate may employ expert witnesses and pay appropriate compensation and expenses to employ the witnesses.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Expert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Expert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§1706. EXPERT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