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2301</w:t>
        <w:t xml:space="preserve">.  </w:t>
      </w:r>
      <w:r>
        <w:rPr>
          <w:b/>
        </w:rPr>
        <w:t xml:space="preserve">Construction, maintenance and operation of lines</w:t>
      </w:r>
    </w:p>
    <w:p>
      <w:pPr>
        <w:jc w:val="both"/>
        <w:spacing w:before="100" w:after="100"/>
        <w:ind w:start="360"/>
        <w:ind w:firstLine="360"/>
      </w:pPr>
      <w:r>
        <w:rPr/>
      </w:r>
      <w:r>
        <w:rPr/>
      </w:r>
      <w:r>
        <w:t xml:space="preserve">Except as limited, every voice service provider, competitive local exchange carrier, telecommunications service provider as defined in </w:t>
      </w:r>
      <w:r>
        <w:t>section 711, subsection 7, paragraph C</w:t>
      </w:r>
      <w:r>
        <w:t xml:space="preserve">, unlit fiber provider as defined in </w:t>
      </w:r>
      <w:r>
        <w:t>section 711, subsection 7, paragraph E</w:t>
      </w:r>
      <w:r>
        <w:t xml:space="preserve">, information service provider as defined in </w:t>
      </w:r>
      <w:r>
        <w:t>section 711, subsection 7, paragraph A</w:t>
      </w:r>
      <w:r>
        <w:t xml:space="preserve">, dark fiber provider and corporation organized for the purpose of transmitting television signals by wire may construct, maintain and operate its lines upon and along the route or routes and between the points stated in its certificate of incorporation; and may construct its lines and necessary erections and fixtures for them along, over, under and across any of the roads and streets and across or under any of the waters upon and along the route or routes subject to the conditions and under the restrictions provided in this chapter and </w:t>
      </w:r>
      <w:r>
        <w:t>chapter 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199,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225, §8 (AMD). PL 2009, c. 612, §7 (AMD). PL 2011, c. 623, Pt. B, §6 (AMD). PL 2017, c. 199,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§2301. Construction, maintenance and operation of 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§2301. Construction, maintenance and operation of lines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§2301. CONSTRUCTION, MAINTENANCE AND OPERATION OF 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