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§A41 (AMD). PL 1999, c. 398, §§A104,105 (AFF). PL 2023, c. 608,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