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360"/>
        <w:ind w:firstLine="360"/>
      </w:pPr>
      <w:r>
        <w:rPr>
          <w:b/>
        </w:rPr>
        <w:t>1</w:t>
        <w:t xml:space="preserve">.  </w:t>
      </w:r>
      <w:r>
        <w:rPr>
          <w:b/>
        </w:rPr>
        <w:t xml:space="preserve">Charter.</w:t>
        <w:t xml:space="preserve"> </w:t>
      </w:r>
      <w:r>
        <w:t xml:space="preserve"> </w:t>
      </w:r>
      <w:r>
        <w:t xml:space="preserve">"Charter" means a private and special law or a series of private and special laws that establishes a water district and defines its responsibilities and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0"/>
        <w:ind w:start="360"/>
        <w:ind w:firstLine="360"/>
      </w:pPr>
      <w:r>
        <w:rPr>
          <w:b/>
        </w:rPr>
        <w:t>2</w:t>
        <w:t xml:space="preserve">.  </w:t>
      </w:r>
      <w:r>
        <w:rPr>
          <w:b/>
        </w:rPr>
        <w:t xml:space="preserve">Standard district.</w:t>
        <w:t xml:space="preserve"> </w:t>
      </w:r>
      <w:r>
        <w:t xml:space="preserve"> </w:t>
      </w:r>
      <w:r>
        <w:t xml:space="preserve">"Standard district" means a water district that is a quasi-municipal corporation constituted for the purpose of supplying persons of the standard district with potable water for domestic, sanitary, commercial, industrial, agricultural and municipal purposes, and that is formed and chartered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0"/>
        <w:ind w:start="360"/>
        <w:ind w:firstLine="360"/>
      </w:pPr>
      <w:r>
        <w:rPr>
          <w:b/>
        </w:rPr>
        <w:t>3</w:t>
        <w:t xml:space="preserve">.  </w:t>
      </w:r>
      <w:r>
        <w:rPr>
          <w:b/>
        </w:rPr>
        <w:t xml:space="preserve">Water district.</w:t>
        <w:t xml:space="preserve"> </w:t>
      </w:r>
      <w:r>
        <w:t xml:space="preserve"> </w:t>
      </w:r>
      <w:r>
        <w:t xml:space="preserve">"Water district" has the same meaning as defined in </w:t>
      </w:r>
      <w:r>
        <w:t>section 6101, subsection 3</w:t>
      </w:r>
      <w:r>
        <w:t xml:space="preserve"> and includes, but is not limited to, standard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