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6804</w:t>
        <w:t xml:space="preserve">.  </w:t>
      </w:r>
      <w:r>
        <w:rPr>
          <w:b/>
        </w:rPr>
        <w:t xml:space="preserve">Powers</w:t>
      </w:r>
    </w:p>
    <w:p>
      <w:pPr>
        <w:jc w:val="both"/>
        <w:spacing w:before="100" w:after="100"/>
        <w:ind w:start="360"/>
        <w:ind w:firstLine="360"/>
      </w:pPr>
      <w:r>
        <w:rPr>
          <w:b/>
        </w:rPr>
        <w:t>1</w:t>
        <w:t xml:space="preserve">.  </w:t>
      </w:r>
      <w:r>
        <w:rPr>
          <w:b/>
        </w:rPr>
        <w:t xml:space="preserve">Powers.</w:t>
        <w:t xml:space="preserve"> </w:t>
      </w:r>
      <w:r>
        <w:t xml:space="preserve"> </w:t>
      </w:r>
      <w:r>
        <w:t xml:space="preserve">A regional water council may:</w:t>
      </w:r>
    </w:p>
    <w:p>
      <w:pPr>
        <w:jc w:val="both"/>
        <w:spacing w:before="100" w:after="0"/>
        <w:ind w:start="720"/>
      </w:pPr>
      <w:r>
        <w:rPr/>
        <w:t>A</w:t>
        <w:t xml:space="preserve">.  </w:t>
      </w:r>
      <w:r>
        <w:rPr/>
      </w:r>
      <w:r>
        <w:t xml:space="preserve">Study an issue common to 2 or more of the members of the regional water council that it considers appropriate, including, but not limited to, matters affecting water supply, watershed protection, water use policies, regional economic conditions and future development;</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B</w:t>
        <w:t xml:space="preserve">.  </w:t>
      </w:r>
      <w:r>
        <w:rPr/>
      </w:r>
      <w:r>
        <w:t xml:space="preserve">Promote cooperative arrangements and coordinate action among members of the regional water council, including, but not limited to, providing purchasing, billing, accounting and customer services;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C</w:t>
        <w:t xml:space="preserve">.  </w:t>
      </w:r>
      <w:r>
        <w:rPr/>
      </w:r>
      <w:r>
        <w:t xml:space="preserve">Make recommendations for review and action to the members of the regional water council and other public agencies that perform functions within the region; and</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D</w:t>
        <w:t xml:space="preserve">.  </w:t>
      </w:r>
      <w:r>
        <w:rPr/>
      </w:r>
      <w:r>
        <w:t xml:space="preserve">Exercise its powers and authority as a nonprofit corporation under </w:t>
      </w:r>
      <w:r>
        <w:t>Title 13‑B</w:t>
      </w:r>
      <w:r>
        <w:t xml:space="preserve"> as necessary or desirable for dealing with issues of local or regional significance to its members, except that it may not exercise any power or authority that would cause the regional water council to become a water-related entity within this State.</w:t>
      </w:r>
      <w:r>
        <w:t xml:space="preserve">  </w:t>
      </w:r>
      <w:r xmlns:wp="http://schemas.openxmlformats.org/drawingml/2010/wordprocessingDrawing" xmlns:w15="http://schemas.microsoft.com/office/word/2012/wordml">
        <w:rPr>
          <w:rFonts w:ascii="Arial" w:hAnsi="Arial" w:cs="Arial"/>
          <w:sz w:val="22"/>
          <w:szCs w:val="22"/>
        </w:rPr>
        <w:t xml:space="preserve">[PL 2017, c. 58,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§4 (AMD).]</w:t>
      </w:r>
    </w:p>
    <w:p>
      <w:pPr>
        <w:jc w:val="both"/>
        <w:spacing w:before="100" w:after="0"/>
        <w:ind w:start="360"/>
        <w:ind w:firstLine="360"/>
      </w:pPr>
      <w:r>
        <w:rPr>
          <w:b/>
        </w:rPr>
        <w:t>2</w:t>
        <w:t xml:space="preserve">.  </w:t>
      </w:r>
      <w:r>
        <w:rPr>
          <w:b/>
        </w:rPr>
        <w:t xml:space="preserve">Status.</w:t>
        <w:t xml:space="preserve"> </w:t>
      </w:r>
      <w:r>
        <w:t xml:space="preserve"> </w:t>
      </w:r>
      <w:r>
        <w:t xml:space="preserve">A regional water council is a nonprofit corporation and is not a governmental entity and is subject to all laws governing nonprofit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w:pPr>
        <w:jc w:val="both"/>
        <w:spacing w:before="100" w:after="0"/>
        <w:ind w:start="360"/>
        <w:ind w:firstLine="360"/>
      </w:pPr>
      <w:r>
        <w:rPr>
          <w:b/>
        </w:rPr>
        <w:t>3</w:t>
        <w:t xml:space="preserve">.  </w:t>
      </w:r>
      <w:r>
        <w:rPr>
          <w:b/>
        </w:rPr>
        <w:t xml:space="preserve">Standing committee.</w:t>
        <w:t xml:space="preserve"> </w:t>
      </w:r>
      <w:r>
        <w:t xml:space="preserve"> </w:t>
      </w:r>
      <w:r>
        <w:t xml:space="preserve">A regional water council, by appropriate action of the governing bodies of its members, may establish a standing committee to prepare and maintain a comprehensive regional water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