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6907</w:t>
        <w:t xml:space="preserve">.  </w:t>
      </w:r>
      <w:r>
        <w:rPr>
          <w:b/>
        </w:rPr>
        <w:t xml:space="preserve">Municipality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§6907. Municipality may use pipes in case of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§6907. Municipality may use pipes in case of fire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§6907. MUNICIPALITY MAY USE PIPES IN CASE OF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