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1985, c. 295, §§51,52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§184.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