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Adherence to rate schedules; change in form of schedules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135 (AMD). PL 1981, c. 469, §13 (RPR). PL 1981, c. 666 (AMD). PL 1985, c. 481, §C8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 Adherence to rate schedules; change in form of schedules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Adherence to rate schedules; change in form of schedules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§66. ADHERENCE TO RATE SCHEDULES; CHANGE IN FORM OF SCHEDULES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