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784</w:t>
        <w:t xml:space="preserve">.  </w:t>
      </w:r>
      <w:r>
        <w:rPr>
          <w:b/>
        </w:rPr>
        <w:t xml:space="preserve">Costs assessed to losing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§784. Costs assessed to losing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§784. Costs assessed to losing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§784. COSTS ASSESSED TO LOSING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