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908-A. MUNICIPAL PROPERTY TAX DEFERRAL FOR SENIOR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