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Liability for taxes recognized by courts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 Liability for taxes recognized by courts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Liability for taxes recognized by courts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 LIABILITY FOR TAXES RECOGNIZED BY COURTS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