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Action may be brought in name of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§1032. ACTION MAY BE BROUGHT IN NAME OF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