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Commercial vessel.</w:t>
        <w:t xml:space="preserve"> </w:t>
      </w:r>
      <w:r>
        <w:t xml:space="preserve"> </w:t>
      </w:r>
      <w:r>
        <w:t xml:space="preserve">"Commercial vessel" means any type of watercraft used exclusively in a business or trade:</w:t>
      </w:r>
    </w:p>
    <w:p>
      <w:pPr>
        <w:jc w:val="both"/>
        <w:spacing w:before="100" w:after="0"/>
        <w:ind w:start="720"/>
      </w:pPr>
      <w:r>
        <w:rPr/>
        <w:t>A</w:t>
        <w:t xml:space="preserve">.  </w:t>
      </w:r>
      <w:r>
        <w:rPr/>
      </w:r>
      <w:r>
        <w:t xml:space="preserve">Is required to be registered under </w:t>
      </w:r>
      <w:r>
        <w:t>Title 12, section 13056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B, §54 (AMD); PL 2003, c. 614, §9 (AFF).]</w:t>
      </w:r>
    </w:p>
    <w:p>
      <w:pPr>
        <w:jc w:val="both"/>
        <w:spacing w:before="100" w:after="0"/>
        <w:ind w:start="720"/>
      </w:pPr>
      <w:r>
        <w:rPr/>
        <w:t>B</w:t>
        <w:t xml:space="preserve">.  </w:t>
      </w:r>
      <w:r>
        <w:rPr/>
      </w:r>
      <w:r>
        <w:t xml:space="preserve">Is documented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§54 (AMD); PL 2003, c. 614, §9 (AFF).]</w:t>
      </w:r>
    </w:p>
    <w:p>
      <w:pPr>
        <w:jc w:val="both"/>
        <w:spacing w:before="100" w:after="0"/>
        <w:ind w:start="360"/>
        <w:ind w:firstLine="360"/>
      </w:pPr>
      <w:r>
        <w:rPr>
          <w:b/>
        </w:rPr>
        <w:t>1-A</w:t>
        <w:t xml:space="preserve">.  </w:t>
      </w:r>
      <w:r>
        <w:rPr>
          <w:b/>
        </w:rPr>
        <w:t xml:space="preserve">Canoe.</w:t>
        <w:t xml:space="preserve"> </w:t>
      </w:r>
      <w:r>
        <w:t xml:space="preserve"> </w:t>
      </w:r>
      <w:r>
        <w:t xml:space="preserve">"Canoe" has the same definition as that set out in </w:t>
      </w:r>
      <w:r>
        <w:t>Title 12, section 1872,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§1 (AMD).]</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 of Licensing, Registration and Engineering,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§28 (AMD).]</w:t>
      </w:r>
    </w:p>
    <w:p>
      <w:pPr>
        <w:jc w:val="both"/>
        <w:spacing w:before="100" w:after="0"/>
        <w:ind w:start="360"/>
        <w:ind w:firstLine="360"/>
      </w:pPr>
      <w:r>
        <w:rPr>
          <w:b/>
        </w:rPr>
        <w:t>3-A</w:t>
        <w:t xml:space="preserve">.  </w:t>
      </w:r>
      <w:r>
        <w:rPr>
          <w:b/>
        </w:rPr>
        <w:t xml:space="preserve">Dory.</w:t>
        <w:t xml:space="preserve"> </w:t>
      </w:r>
      <w:r>
        <w:t xml:space="preserve"> </w:t>
      </w:r>
      <w:r>
        <w:t xml:space="preserve">"Dory" means an unpowered, double-ended boat used exclusively for the transport and storage of fishing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560, §1 (NEW).]</w:t>
      </w:r>
    </w:p>
    <w:p>
      <w:pPr>
        <w:jc w:val="both"/>
        <w:spacing w:before="100" w:after="0"/>
        <w:ind w:start="360"/>
        <w:ind w:firstLine="360"/>
      </w:pPr>
      <w:r>
        <w:rPr>
          <w:b/>
        </w:rPr>
        <w:t>4</w:t>
        <w:t xml:space="preserve">.  </w:t>
      </w:r>
      <w:r>
        <w:rPr>
          <w:b/>
        </w:rPr>
        <w:t xml:space="preserve">Established base of operations.</w:t>
        <w:t xml:space="preserve"> </w:t>
      </w:r>
      <w:r>
        <w:t xml:space="preserve"> </w:t>
      </w:r>
      <w:r>
        <w:t xml:space="preserve">An "established base of operations" means the location where a commercial vessel has its primary relationship with a municipality.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commercial vessel carries on one or more of the activities, as mentioned in this subsection, at more than one location within this State or carries on one or more of the activities, enumerated in this subsection, at a location or locations outside this State shall not prevent it from being deemed to have an established base of operations within the State, if a substantial portion of these activities are carried on at a location or locations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4-A</w:t>
        <w:t xml:space="preserve">.  </w:t>
      </w:r>
      <w:r>
        <w:rPr>
          <w:b/>
        </w:rPr>
        <w:t xml:space="preserve">Marina or boat yard.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§27 (RP).]</w:t>
      </w:r>
    </w:p>
    <w:p>
      <w:pPr>
        <w:jc w:val="both"/>
        <w:spacing w:before="100" w:after="0"/>
        <w:ind w:start="360"/>
        <w:ind w:firstLine="360"/>
      </w:pPr>
      <w:r>
        <w:rPr>
          <w:b/>
        </w:rPr>
        <w:t>5</w:t>
        <w:t xml:space="preserve">.  </w:t>
      </w:r>
      <w:r>
        <w:rPr>
          <w:b/>
        </w:rPr>
        <w:t xml:space="preserve">Overall length.</w:t>
        <w:t xml:space="preserve"> </w:t>
      </w:r>
      <w:r>
        <w:t xml:space="preserve"> </w:t>
      </w:r>
      <w:r>
        <w:t xml:space="preserve">"Overall length" means the horizontal distance stated in feet and defined as the straight line measurement over the deck, excluding sheer, from the foremost part of the watercraft to the aftermost part, measured parallel to the centerline, excluding outboard motors, brackets, bowsprits, rudders and similar attachments. For any watercraft documented under the laws of the United States, overall length means the registered length of the vessel as set forth in the document issued to its owner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persons claiming lawful possession of a watercraft by virtue of legal title, equitable interest or a leasehold interest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7</w:t>
        <w:t xml:space="preserve">.  </w:t>
      </w:r>
      <w:r>
        <w:rPr>
          <w:b/>
        </w:rPr>
        <w:t xml:space="preserve">Principally moored, docked or located.</w:t>
        <w:t xml:space="preserve"> </w:t>
      </w:r>
      <w:r>
        <w:t xml:space="preserve"> </w:t>
      </w:r>
      <w:r>
        <w:t xml:space="preserve">"Principally moored, docked or located" means the place where a watercraft, other than a commercial vessel, is usually moored, docked, anchored or located during the period from June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8</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695, §3 (RP).]</w:t>
      </w:r>
    </w:p>
    <w:p>
      <w:pPr>
        <w:jc w:val="both"/>
        <w:spacing w:before="100" w:after="100"/>
        <w:ind w:start="360"/>
        <w:ind w:firstLine="360"/>
      </w:pPr>
      <w:r>
        <w:rPr>
          <w:b/>
        </w:rPr>
        <w:t>8-A</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§3 (RP); PL 1997, c. 324, §7 (AFF).]</w:t>
      </w:r>
    </w:p>
    <w:p>
      <w:pPr>
        <w:jc w:val="both"/>
        <w:spacing w:before="100" w:after="0"/>
        <w:ind w:start="360"/>
        <w:ind w:firstLine="360"/>
      </w:pPr>
      <w:r>
        <w:rPr>
          <w:b/>
        </w:rPr>
        <w:t>8-B</w:t>
        <w:t xml:space="preserve">.  </w:t>
      </w:r>
      <w:r>
        <w:rPr>
          <w:b/>
        </w:rPr>
        <w:t xml:space="preserve">Registration period.</w:t>
        <w:t xml:space="preserve"> </w:t>
      </w:r>
      <w:r>
        <w:t xml:space="preserve"> </w:t>
      </w:r>
      <w:r>
        <w:t xml:space="preserve">"Registration period" means from January 1st to December 31st of the year for which the certificate of number is issued pursuant to </w:t>
      </w:r>
      <w:r>
        <w:t>Title 12, 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§55 (AMD); PL 2003, c. 614, §9 (AFF).]</w:t>
      </w:r>
    </w:p>
    <w:p>
      <w:pPr>
        <w:jc w:val="both"/>
        <w:spacing w:before="100" w:after="0"/>
        <w:ind w:start="360"/>
        <w:ind w:firstLine="360"/>
      </w:pPr>
      <w:r>
        <w:rPr>
          <w:b/>
        </w:rPr>
        <w:t>9</w:t>
        <w:t xml:space="preserve">.  </w:t>
      </w:r>
      <w:r>
        <w:rPr>
          <w:b/>
        </w:rPr>
        <w:t xml:space="preserve">Taxable year.</w:t>
        <w:t xml:space="preserve"> </w:t>
      </w:r>
      <w:r>
        <w:t xml:space="preserve"> </w:t>
      </w:r>
      <w:r>
        <w:t xml:space="preserve">"Taxable year" means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§5 (AMD); PL 1997, c. 324, §7 (AFF).]</w:t>
      </w:r>
    </w:p>
    <w:p>
      <w:pPr>
        <w:jc w:val="both"/>
        <w:spacing w:before="100" w:after="0"/>
        <w:ind w:start="360"/>
        <w:ind w:firstLine="360"/>
      </w:pPr>
      <w:r>
        <w:rPr>
          <w:b/>
        </w:rPr>
        <w:t>10</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and which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572, §§8, 12 (AMD).]</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§§6-8,12 (AMD). PL 1983, c. 632, §§B6,B7 (RP). PL 1983, c. 819, §A59 (AMD). PL 1985, c. 560, §1 (AMD). PL 1985, c. 726, §§1-3 (AMD). PL 1987, c. 196, §5 (AMD). PL 1995, c. 695, §§3,4 (AMD). PL 1997, c. 324, §§3-5 (AMD). PL 1997, c. 324, §7 (AFF). PL 1997, c. 678, §22 (AMD). PL 2003, c. 414, §§B54,55 (AMD). PL 2003, c. 414, §D7 (AFF). PL 2003, c. 614, §9 (AFF). PL 2009, c. 340, §28 (AMD). PL 2019, c. 501,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