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Property taxes credited on assessments; quarterly payments for unorganized territory services and annually for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Property taxes credited on assessments; quarterly payments for unorganized territory services and annually for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§1606. PROPERTY TAXES CREDITED ON ASSESSMENTS; QUARTERLY PAYMENTS FOR UNORGANIZED TERRITORY SERVICES AND ANNUALLY FOR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