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Establishment of primary assessing areas</w:t>
      </w:r>
    </w:p>
    <w:p>
      <w:pPr>
        <w:jc w:val="both"/>
        <w:spacing w:before="100" w:after="100"/>
        <w:ind w:start="360"/>
        <w:ind w:firstLine="360"/>
      </w:pPr>
      <w:r>
        <w:rPr/>
      </w:r>
      <w:r>
        <w:rPr/>
      </w:r>
      <w:r>
        <w:t xml:space="preserve">The State Tax Assessor shall, by order, establish each primary assessing area. The order shall be directed to the municipal officers. The issuance of said order shall be conclusive evidence of the lawful organization of the primary assessing area and a copy of said order shall be 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1975, c. 545, §6 (RPR).]</w:t>
      </w:r>
    </w:p>
    <w:p>
      <w:pPr>
        <w:jc w:val="both"/>
        <w:spacing w:before="100" w:after="100"/>
        <w:ind w:start="360"/>
        <w:ind w:firstLine="360"/>
      </w:pPr>
      <w:r>
        <w:rPr/>
      </w:r>
      <w:r>
        <w:rPr/>
      </w:r>
      <w:r>
        <w:t xml:space="preserve">The governing body of the primary assessing area shall determine the initial budget for the primary assessing area and, if a primary assessing district, the warrant for each participating municipality's share of expenses. The sums due on said warrant shall be paid on demand to the primary assessing district. The warrant shall be enforced in the same manner as state or county tax warrants.</w:t>
      </w:r>
      <w:r>
        <w:t xml:space="preserve">  </w:t>
      </w:r>
      <w:r xmlns:wp="http://schemas.openxmlformats.org/drawingml/2010/wordprocessingDrawing" xmlns:w15="http://schemas.microsoft.com/office/word/2012/wordml">
        <w:rPr>
          <w:rFonts w:ascii="Arial" w:hAnsi="Arial" w:cs="Arial"/>
          <w:sz w:val="22"/>
          <w:szCs w:val="22"/>
        </w:rPr>
        <w:t xml:space="preserve">[PL 1975, c. 545,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§3 (AMD). PL 1975, c. 545, §6 (RPR). PL 1975, c. 765,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 Establishment of primary assessing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Establishment of primary assessing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§304. ESTABLISHMENT OF PRIMARY ASSESSING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