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Definitions</w:t>
      </w:r>
    </w:p>
    <w:p>
      <w:pPr>
        <w:jc w:val="both"/>
        <w:spacing w:before="100" w:after="100"/>
        <w:ind w:start="360"/>
        <w:ind w:firstLine="360"/>
      </w:pPr>
      <w:r>
        <w:rPr/>
      </w:r>
      <w:r>
        <w:rPr/>
      </w:r>
      <w:r>
        <w:t xml:space="preserve">For the purpose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627, §9 (AMD).]</w:t>
      </w:r>
    </w:p>
    <w:p>
      <w:pPr>
        <w:jc w:val="both"/>
        <w:spacing w:before="100" w:after="0"/>
        <w:ind w:start="360"/>
        <w:ind w:firstLine="360"/>
      </w:pPr>
      <w:r>
        <w:rPr>
          <w:b/>
        </w:rPr>
        <w:t>1</w:t>
        <w:t xml:space="preserve">.  </w:t>
      </w:r>
      <w:r>
        <w:rPr>
          <w:b/>
        </w:rPr>
        <w:t xml:space="preserve">Chief assessor.</w:t>
        <w:t xml:space="preserve"> </w:t>
      </w:r>
      <w:r>
        <w:t xml:space="preserve"> </w:t>
      </w:r>
      <w:r>
        <w:t xml:space="preserve">"Chief assessor" means the person who is primarily responsible for the assessing function in a primary assessing unit or primary assessing district, designated as such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2</w:t>
        <w:t xml:space="preserve">.  </w:t>
      </w:r>
      <w:r>
        <w:rPr>
          <w:b/>
        </w:rPr>
        <w:t xml:space="preserve">Hours of classroom training.</w:t>
        <w:t xml:space="preserve"> </w:t>
      </w:r>
      <w:r>
        <w:t xml:space="preserve"> </w:t>
      </w:r>
      <w:r>
        <w:t xml:space="preserve">"Hours of classroom training" means clock hours, not credit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3</w:t>
        <w:t xml:space="preserve">.  </w:t>
      </w:r>
      <w:r>
        <w:rPr>
          <w:b/>
        </w:rPr>
        <w:t xml:space="preserve">Municipal assessing unit.</w:t>
        <w:t xml:space="preserve"> </w:t>
      </w:r>
      <w:r>
        <w:t xml:space="preserve"> </w:t>
      </w:r>
      <w:r>
        <w:t xml:space="preserve">"Municipal assessing unit" means a municipality that has chosen not to be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100"/>
        <w:ind w:start="360"/>
        <w:ind w:firstLine="360"/>
      </w:pPr>
      <w:r>
        <w:rPr>
          <w:b/>
        </w:rPr>
        <w:t>4</w:t>
        <w:t xml:space="preserve">.  </w:t>
      </w:r>
      <w:r>
        <w:rPr>
          <w:b/>
        </w:rPr>
        <w:t xml:space="preserve">Primary assessing area.</w:t>
        <w:t xml:space="preserve"> </w:t>
      </w:r>
      <w:r>
        <w:t xml:space="preserve"> </w:t>
      </w:r>
      <w:r>
        <w:t xml:space="preserve">"Primary assessing area" means the basic geographic division of the State's territory for the purpose of property tax assessment and administration. A primary assessing area may be either a primary assessing unit or a primary assessing district.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4-A</w:t>
        <w:t xml:space="preserve">.  </w:t>
      </w:r>
      <w:r>
        <w:rPr>
          <w:b/>
        </w:rPr>
        <w:t xml:space="preserve">Primary assessing district.</w:t>
        <w:t xml:space="preserve"> </w:t>
      </w:r>
      <w:r>
        <w:t xml:space="preserve"> </w:t>
      </w:r>
      <w:r>
        <w:t xml:space="preserve">"Primary assessing district" means a multimunicipal area of the State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4-B</w:t>
        <w:t xml:space="preserve">.  </w:t>
      </w:r>
      <w:r>
        <w:rPr>
          <w:b/>
        </w:rPr>
        <w:t xml:space="preserve">Primary assessing unit.</w:t>
        <w:t xml:space="preserve"> </w:t>
      </w:r>
      <w:r>
        <w:t xml:space="preserve"> </w:t>
      </w:r>
      <w:r>
        <w:t xml:space="preserve">"Primary assessing unit" means a single municipality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5</w:t>
        <w:t xml:space="preserve">.  </w:t>
      </w:r>
      <w:r>
        <w:rPr>
          <w:b/>
        </w:rPr>
        <w:t xml:space="preserve">Professional assessor.</w:t>
        <w:t xml:space="preserve"> </w:t>
      </w:r>
      <w:r>
        <w:t xml:space="preserve"> </w:t>
      </w:r>
      <w:r>
        <w:t xml:space="preserve">"Professional assessor" means a person who is employed full time by one or more municipalities or by a primary assessing area, 75% or more of whose time is devoted to assessment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6</w:t>
        <w:t xml:space="preserve">.  </w:t>
      </w:r>
      <w:r>
        <w:rPr>
          <w:b/>
        </w:rPr>
        <w:t xml:space="preserve">State supervisory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§7 (RPR). PL 1997, c. 526, §14 (AMD). PL 2007, c. 438, §11 (AMD). PL 2007, c. 627,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