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102‑A, 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102‑A,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102‑A, subsection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102‑A,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102‑A, subsection 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§12 (AMD).]</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PL 2023, c. 679,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