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§5203-B. Corporate income tax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§5203-B. CORPORATE INCOME TAX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