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5206-B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842, §4 (NEW). PL 1985, c. 783, §35 (AMD). PL 1987, c. 497, §50 (AMD). PL 1987, c. 841, §§6,7 (AMD). PL 1995, c. 628, §§36,37 (AMD). PL 1995, c. 628, §39 (AFF). PL 1997, c. 404, §4 (RP). PL 1997, c. 404,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§5206-B.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§5206-B.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§5206-B.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