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6606</w:t>
        <w:t xml:space="preserve">.  </w:t>
      </w:r>
      <w:r>
        <w:rPr>
          <w:b/>
        </w:rPr>
        <w:t xml:space="preserve">Waiver of penalties or interest</w:t>
      </w:r>
    </w:p>
    <w:p>
      <w:pPr>
        <w:jc w:val="both"/>
        <w:spacing w:before="100" w:after="0"/>
        <w:ind w:start="360"/>
        <w:ind w:firstLine="360"/>
      </w:pPr>
      <w:r>
        <w:rPr>
          <w:b/>
        </w:rPr>
        <w:t>1</w:t>
        <w:t xml:space="preserve">.  </w:t>
      </w:r>
      <w:r>
        <w:rPr>
          <w:b/>
        </w:rPr>
        <w:t xml:space="preserve">Short-term initiative.</w:t>
        <w:t xml:space="preserve"> </w:t>
      </w:r>
      <w:r>
        <w:t xml:space="preserve"> </w:t>
      </w:r>
      <w:r>
        <w:t xml:space="preserve">A taxpayer who participates in the short-term initiative and whose application is approved by the State Tax Assessor is entitled to a waiver by the assessor of 95% of the penalties otherwise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2</w:t>
        <w:t xml:space="preserve">.  </w:t>
      </w:r>
      <w:r>
        <w:rPr>
          <w:b/>
        </w:rPr>
        <w:t xml:space="preserve">Five-year initiative.</w:t>
        <w:t xml:space="preserve"> </w:t>
      </w:r>
      <w:r>
        <w:t xml:space="preserve"> </w:t>
      </w:r>
      <w:r>
        <w:t xml:space="preserve">A taxpayer who participates in the 5-year initiative and whose application is approved by the assessor is entitled to a waiver by the assessor of 95% of the penalties and interest otherwise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§6606. Waiver of penalties or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§6606. Waiver of penalties or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§6606. WAIVER OF PENALTIES OR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