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Rules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Rules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§701. RULES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