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Municipal tax commitment; form</w:t>
      </w:r>
    </w:p>
    <w:p>
      <w:pPr>
        <w:jc w:val="both"/>
        <w:spacing w:before="100" w:after="100"/>
        <w:ind w:start="360"/>
        <w:ind w:firstLine="360"/>
      </w:pPr>
      <w:r>
        <w:rPr/>
      </w:r>
      <w:r>
        <w:rPr/>
      </w:r>
      <w:r>
        <w:t xml:space="preserve">The State Tax Assessor shall annually, before April 1st, prescribe the form of the municipal tax commitment to be used by municipal assessors in committing property taxes to the municipal tax collector.</w:t>
      </w:r>
      <w:r>
        <w:t xml:space="preserve">  </w:t>
      </w:r>
      <w:r xmlns:wp="http://schemas.openxmlformats.org/drawingml/2010/wordprocessingDrawing" xmlns:w15="http://schemas.microsoft.com/office/word/2012/wordml">
        <w:rPr>
          <w:rFonts w:ascii="Arial" w:hAnsi="Arial" w:cs="Arial"/>
          <w:sz w:val="22"/>
          <w:szCs w:val="22"/>
        </w:rPr>
        <w:t xml:space="preserve">[P&amp;SL 1975, c. 78,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§§11-14 (AMD). PL 1973, c. 620, §§21-23 (AMD). PL 1973, c. 625, §245 (AMD). PL 1973, c. 695, §16 (AMD). PL 1975, c. 33 (RPR). P&amp;SL 1975, c. 78,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Municipal tax commitment;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Municipal tax commitment;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§753. MUNICIPAL TAX COMMITMENT;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