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Delinquent tax collectors; forfeiture</w:t>
      </w:r>
    </w:p>
    <w:p>
      <w:pPr>
        <w:jc w:val="both"/>
        <w:spacing w:before="100" w:after="100"/>
        <w:ind w:start="360"/>
        <w:ind w:firstLine="360"/>
      </w:pPr>
      <w:r>
        <w:rPr/>
      </w:r>
      <w:r>
        <w:rPr/>
      </w:r>
      <w:r>
        <w:t xml:space="preserve">Any tax collector who refuses to collect a state, county or municipal tax as required by law, or who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§894. Delinquent tax collectors;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Delinquent tax collectors;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§894. DELINQUENT TAX COLLECTORS;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