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§1332. STATE JUDGE ADVOCATE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