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1975, c. 432, §6 (AMD). PL 1983, c. 460, §2 (RP). PL 1983, c. 519,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§45.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