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Feigning illness to avoid duty</w:t>
      </w:r>
    </w:p>
    <w:p>
      <w:pPr>
        <w:jc w:val="both"/>
        <w:spacing w:before="100" w:after="100"/>
        <w:ind w:start="360"/>
        <w:ind w:firstLine="360"/>
      </w:pPr>
      <w:r>
        <w:rPr/>
      </w:r>
      <w:r>
        <w:rPr/>
      </w:r>
      <w:r>
        <w:t xml:space="preserve">Any person subject to this Code who for the purpose of avoiding work, duty or service feigns illness, physical disablement, mental lapse or derangement or intentionally inflicts self-injury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Feigning illness to avoid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Feigning illness to avoid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§452. FEIGNING ILLNESS TO AVOID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