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852</w:t>
        <w:t xml:space="preserve">.  </w:t>
      </w:r>
      <w:r>
        <w:rPr>
          <w:b/>
        </w:rPr>
        <w:t xml:space="preserve">Plans deemed part of statewide comprehensive plan</w:t>
      </w:r>
    </w:p>
    <w:p>
      <w:pPr>
        <w:jc w:val="both"/>
        <w:spacing w:before="100" w:after="100"/>
        <w:ind w:start="360"/>
        <w:ind w:firstLine="360"/>
      </w:pPr>
      <w:r>
        <w:rPr/>
      </w:r>
      <w:r>
        <w:rPr/>
      </w:r>
      <w:r>
        <w:t xml:space="preserve">An operational plan developed by an agency of the State that has jurisdiction over responding to an emergency is deemed to be part of the comprehensive emergency management plan for the State.</w:t>
      </w:r>
      <w:r>
        <w:t xml:space="preserve">  </w:t>
      </w:r>
      <w:r xmlns:wp="http://schemas.openxmlformats.org/drawingml/2010/wordprocessingDrawing" xmlns:w15="http://schemas.microsoft.com/office/word/2012/wordml">
        <w:rPr>
          <w:rFonts w:ascii="Arial" w:hAnsi="Arial" w:cs="Arial"/>
          <w:sz w:val="22"/>
          <w:szCs w:val="22"/>
        </w:rPr>
        <w:t xml:space="preserve">[PL 2013, c. 146,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146, §18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§852. Plans deemed part of statewide comprehensive plan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§852. Plans deemed part of statewide comprehensive plan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§852. PLANS DEEMED PART OF STATEWIDE COMPREHENSIVE PLAN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