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Training</w:t>
      </w:r>
    </w:p>
    <w:p>
      <w:pPr>
        <w:jc w:val="both"/>
        <w:spacing w:before="100" w:after="100"/>
        <w:ind w:start="360"/>
        <w:ind w:firstLine="360"/>
      </w:pPr>
      <w:r>
        <w:rPr/>
      </w:r>
      <w:r>
        <w:rPr/>
      </w:r>
      <w:r>
        <w:t xml:space="preserve">The following provisions govern the training of harbor masters and deputy harbor masters appointed pursuant to </w:t>
      </w:r>
      <w:r>
        <w:t>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525, §1 (NEW).]</w:t>
      </w:r>
    </w:p>
    <w:p>
      <w:pPr>
        <w:jc w:val="both"/>
        <w:spacing w:before="100" w:after="0"/>
        <w:ind w:start="360"/>
        <w:ind w:firstLine="360"/>
      </w:pPr>
      <w:r>
        <w:rPr>
          <w:b/>
        </w:rPr>
        <w:t>1</w:t>
        <w:t xml:space="preserve">.  </w:t>
      </w:r>
      <w:r>
        <w:rPr>
          <w:b/>
        </w:rPr>
        <w:t xml:space="preserve">Basic training course.</w:t>
        <w:t xml:space="preserve"> </w:t>
      </w:r>
      <w:r>
        <w:t xml:space="preserve"> </w:t>
      </w:r>
      <w:r>
        <w:t xml:space="preserve">A person appointed or reappointed a harbor master or a deputy harbor master after August 31, 2006 must complete a basic harbor master training course offered by a statewide harbor masters association that represents Maine harbor masters within one year after being appointed or reappointed unless that person has previously completed such a course.   If a person has not held the position of harbor master or deputy harbor master within the last 5 years prior to being appointed or reappointed, that person upon appointment or reappointment must complete the basic harbor master training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1-A</w:t>
        <w:t xml:space="preserve">.  </w:t>
      </w:r>
      <w:r>
        <w:rPr>
          <w:b/>
        </w:rPr>
        <w:t xml:space="preserve">Continuing education.</w:t>
        <w:t xml:space="preserve"> </w:t>
      </w:r>
      <w:r>
        <w:t xml:space="preserve"> </w:t>
      </w:r>
      <w:r>
        <w:t xml:space="preserve">A person appointed or reappointed a harbor master or deputy harbor master who has completed the basic training course under subsection 1 shall complete, at a minimum, 8 hours of training every 3 years to maintain certification as a harbor master or deputy harbor master.  The training requirement of this subsection may be met by completing continuing education training offered or approved by a statewide harbor masters association that represents Maine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w:pPr>
        <w:jc w:val="both"/>
        <w:spacing w:before="100" w:after="0"/>
        <w:ind w:start="360"/>
        <w:ind w:firstLine="360"/>
      </w:pPr>
      <w:r>
        <w:rPr>
          <w:b/>
        </w:rPr>
        <w:t>2</w:t>
        <w:t xml:space="preserve">.  </w:t>
      </w:r>
      <w:r>
        <w:rPr>
          <w:b/>
        </w:rPr>
        <w:t xml:space="preserve"> Payment; reimbursement.</w:t>
        <w:t xml:space="preserve"> </w:t>
      </w:r>
      <w:r>
        <w:t xml:space="preserve"> </w:t>
      </w:r>
      <w:r>
        <w:t xml:space="preserve">Nothing in this section may be construed to prohibit a municipality, at its sole discretion, from paying for or reimbursing a harbor master or deputy harbor master for the cost of training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3</w:t>
        <w:t xml:space="preserve">.  </w:t>
      </w:r>
      <w:r>
        <w:rPr>
          <w:b/>
        </w:rPr>
        <w:t xml:space="preserve">Additional training.</w:t>
        <w:t xml:space="preserve"> </w:t>
      </w:r>
      <w:r>
        <w:t xml:space="preserve"> </w:t>
      </w:r>
      <w:r>
        <w:t xml:space="preserve">Nothing in this section may be construed to prohibit a municipality from requiring a harbor master or deputy harbor master to obtain training beyond that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w:t>
      </w:r>
    </w:p>
    <w:p>
      <w:pPr>
        <w:jc w:val="both"/>
        <w:spacing w:before="100" w:after="0"/>
        <w:ind w:start="360"/>
        <w:ind w:firstLine="360"/>
      </w:pPr>
      <w:r>
        <w:rPr>
          <w:b/>
        </w:rPr>
        <w:t>4</w:t>
        <w:t xml:space="preserve">.  </w:t>
      </w:r>
      <w:r>
        <w:rPr>
          <w:b/>
        </w:rPr>
        <w:t xml:space="preserve">Training format.</w:t>
        <w:t xml:space="preserve"> </w:t>
      </w:r>
      <w:r>
        <w:t xml:space="preserve"> </w:t>
      </w:r>
      <w:r>
        <w:t xml:space="preserve">During any 3-year period, the training courses offered by the statewide harbor masters association must include, at a minimum, in-person, remote and online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 PL 2017, c. 54, §1 (AMD). PL 2021, c. 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§1-A.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