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1319-J</w:t>
        <w:t xml:space="preserve">.  </w:t>
      </w:r>
      <w:r>
        <w:rPr>
          <w:b/>
        </w:rPr>
        <w:t xml:space="preserve">Liability</w:t>
      </w:r>
    </w:p>
    <w:p>
      <w:pPr>
        <w:jc w:val="both"/>
        <w:spacing w:before="100" w:after="100"/>
        <w:ind w:start="360"/>
        <w:ind w:firstLine="360"/>
      </w:pPr>
      <w:r>
        <w:rPr/>
      </w:r>
      <w:r>
        <w:rPr/>
      </w:r>
      <w:r>
        <w:t xml:space="preserve">Any person who permits, causes or is responsible for a discharge or threatened discharge of hazardous waste or waste oil shall reimburse the State for all costs incurred, including personnel costs, in the removal of the discharge or threatened discharge. Funds recovered under this section must be deposited to the account from which they were expended. Requests for reimbursement, if not made within 30 days of demand, must be turned over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2021, c. 186, §13 (AMD).]</w:t>
      </w:r>
    </w:p>
    <w:p>
      <w:pPr>
        <w:jc w:val="both"/>
        <w:spacing w:before="100" w:after="100"/>
        <w:ind w:start="360"/>
        <w:ind w:firstLine="360"/>
      </w:pPr>
      <w:r>
        <w:rPr/>
      </w:r>
      <w:r>
        <w:rPr/>
      </w:r>
      <w:r>
        <w:t xml:space="preserve">In any suit to enforce claims of the State under this section, it is not necessary for the State to plead or prove negligence in any form or manner on the part of the person causing, permitting or responsible for the discharge or threatened discharge. The State need only plead and prove the fact of the discharge or threatened discharge and that the discharge or threatened discharge occurred while the hazardous waste was in the custody or control of the person causing, permitting or responsible for the discharge or threatened discharge or that the discharge or threatened discharge occurred at or involved any real property, structure, equipment or conveyance under the custody or control of that person.</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2021, c. 186,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§1319-J.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