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Immunity</w:t>
      </w:r>
    </w:p>
    <w:p>
      <w:pPr>
        <w:jc w:val="both"/>
        <w:spacing w:before="100" w:after="100"/>
        <w:ind w:start="360"/>
        <w:ind w:firstLine="360"/>
      </w:pPr>
      <w:r>
        <w:rPr/>
      </w:r>
      <w:r>
        <w:rPr/>
      </w:r>
      <w:r>
        <w:t xml:space="preserve">Notwithstanding any provision of law, no person who provides assistance or advice in mitigating or attempting to mitigate the effects of an actual or threatened discharge of hazardous materials, or in preventing, cleaning up, or disposing of or in attempting to prevent, clean-up or dispose of any such discharge, may be subject to civil liabilities or penalties of any type.</w:t>
      </w:r>
      <w:r>
        <w:t xml:space="preserve">  </w:t>
      </w:r>
      <w:r xmlns:wp="http://schemas.openxmlformats.org/drawingml/2010/wordprocessingDrawing" xmlns:w15="http://schemas.microsoft.com/office/word/2012/wordml">
        <w:rPr>
          <w:rFonts w:ascii="Arial" w:hAnsi="Arial" w:cs="Arial"/>
          <w:sz w:val="22"/>
          <w:szCs w:val="22"/>
        </w:rPr>
        <w:t xml:space="preserve">[PL 1983, c. 111 (NEW).]</w:t>
      </w:r>
    </w:p>
    <w:p>
      <w:pPr>
        <w:jc w:val="both"/>
        <w:spacing w:before="100" w:after="100"/>
        <w:ind w:start="360"/>
      </w:pPr>
      <w:r>
        <w:rPr>
          <w:b w:val="true"/>
          <w:i/>
          <w:caps w:val="true"/>
        </w:rPr>
        <w:t xml:space="preserve">Revisor's Note: </w:t>
      </w:r>
      <w:r>
        <w:t>§1402.  Definitions (As reallocated by PL 1983, c. 345, §2 is repealed by PL 1983, c. 500, §4)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111 (NEW). PL 1983, c. 345, §2 (RAL). PL 1983, c. 500,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§1402.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§1402.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