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§1479. LEGISLATIVE APPROVAL OF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