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Foam products</w:t>
      </w:r>
    </w:p>
    <w:p>
      <w:pPr>
        <w:jc w:val="both"/>
        <w:spacing w:before="100" w:after="0"/>
        <w:ind w:start="360"/>
        <w:ind w:firstLine="360"/>
      </w:pPr>
      <w:r>
        <w:rPr>
          <w:b/>
        </w:rPr>
        <w:t>1</w:t>
        <w:t xml:space="preserve">.  </w:t>
      </w:r>
      <w:r>
        <w:rPr>
          <w:b/>
        </w:rPr>
        <w:t xml:space="preserve">Prohibition on extruded polystyrene foam sheets.</w:t>
        <w:t xml:space="preserve"> </w:t>
      </w:r>
      <w:r>
        <w:t xml:space="preserve"> </w:t>
      </w:r>
      <w:r>
        <w:t xml:space="preserve">After January 1, 1989, no person may sell or offer to sell in this State any product composed in whole or in part of thermoformed extruded polystyrene foam sheets if the foam is manufactured using any fully halogenated chlorofluorocarbon found by the United States Environmental Protection Agency to be an ozone-depleting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w:t>
      </w:r>
    </w:p>
    <w:p>
      <w:pPr>
        <w:jc w:val="both"/>
        <w:spacing w:before="100" w:after="100"/>
        <w:ind w:start="360"/>
        <w:ind w:firstLine="360"/>
      </w:pPr>
      <w:r>
        <w:rPr>
          <w:b/>
        </w:rPr>
        <w:t>2</w:t>
        <w:t xml:space="preserve">.  </w:t>
      </w:r>
      <w:r>
        <w:rPr>
          <w:b/>
        </w:rPr>
        <w:t xml:space="preserve">Prohibition on foam board.</w:t>
        <w:t xml:space="preserve"> </w:t>
      </w:r>
      <w:r>
        <w:t xml:space="preserve"> </w:t>
      </w:r>
      <w:r>
        <w:t xml:space="preserve">No person may sell or offer to sell in this State any product composed in whole or in part of foam board if:</w:t>
      </w:r>
    </w:p>
    <w:p>
      <w:pPr>
        <w:jc w:val="both"/>
        <w:spacing w:before="100" w:after="0"/>
        <w:ind w:start="720"/>
      </w:pPr>
      <w:r>
        <w:rPr/>
        <w:t>A</w:t>
        <w:t xml:space="preserve">.  </w:t>
      </w:r>
      <w:r>
        <w:rPr/>
      </w:r>
      <w:r>
        <w:t xml:space="preserve">The foam is manufactured using any fully halogenated chlorofluorocarbons found by the United States Environmental Protection Agency to be an ozone-depleting chemical; and</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w:pPr>
        <w:jc w:val="both"/>
        <w:spacing w:before="100" w:after="0"/>
        <w:ind w:start="720"/>
      </w:pPr>
      <w:r>
        <w:rPr/>
        <w:t>B</w:t>
        <w:t xml:space="preserve">.  </w:t>
      </w:r>
      <w:r>
        <w:rPr/>
      </w:r>
      <w:r>
        <w:t xml:space="preserve">A substitute for fully halogenated chlorofluorocarbon blowing agents is available and found to meet public health and safety standards by all applicable federal and state agencies.</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w:t>
      </w:r>
    </w:p>
    <w:p>
      <w:pPr>
        <w:jc w:val="both"/>
        <w:spacing w:before="100" w:after="100"/>
        <w:ind w:start="360"/>
        <w:ind w:firstLine="360"/>
      </w:pPr>
      <w:r>
        <w:rPr>
          <w:b/>
        </w:rPr>
        <w:t>3</w:t>
        <w:t xml:space="preserve">.  </w:t>
      </w:r>
      <w:r>
        <w:rPr>
          <w:b/>
        </w:rPr>
        <w:t xml:space="preserve">Compliance.</w:t>
        <w:t xml:space="preserve"> </w:t>
      </w:r>
      <w:r>
        <w:t xml:space="preserve"> </w:t>
      </w:r>
      <w:r>
        <w:t xml:space="preserve">Compliance with this section shall be as follows.</w:t>
      </w:r>
    </w:p>
    <w:p>
      <w:pPr>
        <w:jc w:val="both"/>
        <w:spacing w:before="100" w:after="0"/>
        <w:ind w:start="720"/>
      </w:pPr>
      <w:r>
        <w:rPr/>
        <w:t>A</w:t>
        <w:t xml:space="preserve">.  </w:t>
      </w:r>
      <w:r>
        <w:rPr/>
      </w:r>
      <w:r>
        <w:t xml:space="preserve">All distributors engaged in the sale or distribution in the State of products covered under </w:t>
      </w:r>
      <w:r>
        <w:t>subsection 1</w:t>
      </w:r>
      <w:r>
        <w:t xml:space="preserve"> shall certify to the commissioner their compliance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w:pPr>
        <w:jc w:val="both"/>
        <w:spacing w:before="100" w:after="0"/>
        <w:ind w:start="720"/>
      </w:pPr>
      <w:r>
        <w:rPr/>
        <w:t>B</w:t>
        <w:t xml:space="preserve">.  </w:t>
      </w:r>
      <w:r>
        <w:rPr/>
      </w:r>
      <w:r>
        <w:t xml:space="preserve">All distributors engaged in the sale or distribution in the State of products covered under </w:t>
      </w:r>
      <w:r>
        <w:t>subsection 2</w:t>
      </w:r>
      <w:r>
        <w:t xml:space="preserve"> shall certify to the commissioner by July 1, 1990, their compliance or scheduled compliance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 PL 1989, c. 890, Pt. A, §40 (AFF); PL 1989, c. 890, Pt. B, §274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 PL 1989, c. 39 (AMD). PL 1989, c. 890, §§A40,B274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Foam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Foam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§1603. FOAM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