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1699</w:t>
        <w:t xml:space="preserve">.  </w:t>
      </w:r>
      <w:r>
        <w:rPr>
          <w:b/>
        </w:rPr>
        <w:t xml:space="preserve">Education and assistance</w:t>
      </w:r>
    </w:p>
    <w:p>
      <w:pPr>
        <w:jc w:val="both"/>
        <w:spacing w:before="100" w:after="100"/>
        <w:ind w:start="360"/>
        <w:ind w:firstLine="360"/>
      </w:pPr>
      <w:r>
        <w:rPr/>
      </w:r>
      <w:r>
        <w:rPr/>
      </w:r>
      <w:r>
        <w:t xml:space="preserve">As resources allow, the department shall develop a program to educate and assist consumers and retailers in identifying children's products that may contain priority chemicals.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§1699. Education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§1699. Education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§1699. EDUCATION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