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2123-A</w:t>
        <w:t xml:space="preserve">.  </w:t>
      </w:r>
      <w:r>
        <w:rPr>
          <w:b/>
        </w:rPr>
        <w:t xml:space="preserve">State plan contents</w:t>
      </w:r>
    </w:p>
    <w:p>
      <w:pPr>
        <w:jc w:val="both"/>
        <w:spacing w:before="100" w:after="100"/>
        <w:ind w:start="360"/>
        <w:ind w:firstLine="360"/>
      </w:pPr>
      <w:r>
        <w:rPr/>
      </w:r>
      <w:r>
        <w:rPr/>
      </w:r>
      <w:r>
        <w:t xml:space="preserve">The state plan includes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1995, c. 465, Pt. A, §36 (NEW); PL 1995, c. 465, Pt. C, §2 (AFF).]</w:t>
      </w:r>
    </w:p>
    <w:p>
      <w:pPr>
        <w:jc w:val="both"/>
        <w:spacing w:before="100" w:after="0"/>
        <w:ind w:start="360"/>
        <w:ind w:firstLine="360"/>
      </w:pPr>
      <w:r>
        <w:rPr>
          <w:b/>
        </w:rPr>
        <w:t>1</w:t>
        <w:t xml:space="preserve">.  </w:t>
      </w:r>
      <w:r>
        <w:rPr>
          <w:b/>
        </w:rPr>
        <w:t xml:space="preserve">Waste characterization.</w:t>
        <w:t xml:space="preserve"> </w:t>
      </w:r>
      <w:r>
        <w:t xml:space="preserve"> </w:t>
      </w:r>
      <w:r>
        <w:t xml:space="preserve">The state plan must be based on a comprehensive analysis of solid waste generated, recycled and disposed of in the State.  Data collected must include, but not be limited to, the source, type and amount of waste currently generated; and the costs and types of waste management employed including recycling, composting, landspreading, incineration or landfilling.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2</w:t>
        <w:t xml:space="preserve">.  </w:t>
      </w:r>
      <w:r>
        <w:rPr>
          <w:b/>
        </w:rPr>
        <w:t xml:space="preserve">Waste reduction and recycling assessment.</w:t>
        <w:t xml:space="preserve"> </w:t>
      </w:r>
      <w:r>
        <w:t xml:space="preserve"> </w:t>
      </w:r>
      <w:r>
        <w:t xml:space="preserve">The state plan must include an assessment of the extent to which waste generation could be reduced at the source and the extent to which recycling can be increased.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3</w:t>
        <w:t xml:space="preserve">.  </w:t>
      </w:r>
      <w:r>
        <w:rPr>
          <w:b/>
        </w:rPr>
        <w:t xml:space="preserve">Determination of existing and potential disposal capacity.</w:t>
        <w:t xml:space="preserve"> </w:t>
      </w:r>
      <w:r>
        <w:t xml:space="preserve"> </w:t>
      </w:r>
      <w:r>
        <w:t xml:space="preserve">The state plan must identify existing solid waste disposal and management capacity within the State and the potential for expansion of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w:pPr>
        <w:jc w:val="both"/>
        <w:spacing w:before="100" w:after="0"/>
        <w:ind w:start="360"/>
        <w:ind w:firstLine="360"/>
      </w:pPr>
      <w:r>
        <w:rPr>
          <w:b/>
        </w:rPr>
        <w:t>4</w:t>
        <w:t xml:space="preserve">.  </w:t>
      </w:r>
      <w:r>
        <w:rPr>
          <w:b/>
        </w:rPr>
        <w:t xml:space="preserve">Projected demand for capacity.</w:t>
        <w:t xml:space="preserve"> </w:t>
      </w:r>
      <w:r>
        <w:t xml:space="preserve"> </w:t>
      </w:r>
      <w:r>
        <w:t xml:space="preserve">The state plan must identify the need in the State for current and future solid waste disposal capacity by type of solid waste, including identification of need over the next 5-year, 10-year and 20-year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§36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§A36 (NEW).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§2123-A. State plan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§2123-A. State plan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§2123-A. STATE PLAN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