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2134</w:t>
        <w:t xml:space="preserve">.  </w:t>
      </w:r>
      <w:r>
        <w:rPr>
          <w:b/>
        </w:rPr>
        <w:t xml:space="preserve">Marketing assistance</w:t>
      </w:r>
    </w:p>
    <w:p>
      <w:pPr>
        <w:jc w:val="both"/>
        <w:spacing w:before="100" w:after="100"/>
        <w:ind w:start="360"/>
        <w:ind w:firstLine="360"/>
      </w:pPr>
      <w:r>
        <w:rPr/>
      </w:r>
      <w:r>
        <w:rPr/>
      </w:r>
      <w:r>
        <w:t xml:space="preserve">The department shall provide marketing assistance, which may include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2011, c. 655, Pt. GG, §34 (AMD); PL 2011, c. 655, Pt. GG, §70 (AFF).]</w:t>
      </w:r>
    </w:p>
    <w:p>
      <w:pPr>
        <w:jc w:val="both"/>
        <w:spacing w:before="100" w:after="0"/>
        <w:ind w:start="360"/>
        <w:ind w:firstLine="360"/>
      </w:pPr>
      <w:r>
        <w:rPr>
          <w:b/>
        </w:rPr>
        <w:t>1</w:t>
        <w:t xml:space="preserve">.  </w:t>
      </w:r>
      <w:r>
        <w:rPr>
          <w:b/>
        </w:rPr>
        <w:t xml:space="preserve">Collection.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§51 (RP); PL 1995, c. 465, Pt. C, §2 (AFF).]</w:t>
      </w:r>
    </w:p>
    <w:p>
      <w:pPr>
        <w:jc w:val="both"/>
        <w:spacing w:before="100" w:after="0"/>
        <w:ind w:start="360"/>
        <w:ind w:firstLine="360"/>
      </w:pPr>
      <w:r>
        <w:rPr>
          <w:b/>
        </w:rPr>
        <w:t>2</w:t>
        <w:t xml:space="preserve">.  </w:t>
      </w:r>
      <w:r>
        <w:rPr>
          <w:b/>
        </w:rPr>
        <w:t xml:space="preserve">Incentive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§51 (RP); PL 1995, c. 465, Pt. C, §2 (AFF).]</w:t>
      </w:r>
    </w:p>
    <w:p>
      <w:pPr>
        <w:jc w:val="both"/>
        <w:spacing w:before="100" w:after="0"/>
        <w:ind w:start="360"/>
        <w:ind w:firstLine="360"/>
      </w:pPr>
      <w:r>
        <w:rPr>
          <w:b/>
        </w:rPr>
        <w:t>3</w:t>
        <w:t xml:space="preserve">.  </w:t>
      </w:r>
      <w:r>
        <w:rPr>
          <w:b/>
        </w:rPr>
        <w:t xml:space="preserve">Information clearinghouse.</w:t>
        <w:t xml:space="preserve"> </w:t>
      </w:r>
      <w:r>
        <w:t xml:space="preserve"> </w:t>
      </w:r>
      <w:r>
        <w:t xml:space="preserve">An information clearinghouse on recycling markets to improve the marketing of materials to be recycled.  The department shall maintain a current list of municipal recycling programs, together with a description of the recyclable materials available through the programs. The department shall also maintain listings of brokers, handlers, processors, transporters and other persons providing services and potential markets for recyclable materials.  The department shall actively promote the services of the clearinghouse and shall seek to match programs with appropriate recycling businesses.  The department shall make its information on recycling services available to public and private solid waste generators seeking markets or services for recyclable materials.  The department shall make its technical reports and planning documents available to municipalities and regional associations on a timely basis;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§35 (AMD); PL 2011, c. 655, Pt. GG, §70 (AFF).]</w:t>
      </w:r>
    </w:p>
    <w:p>
      <w:pPr>
        <w:jc w:val="both"/>
        <w:spacing w:before="100" w:after="0"/>
        <w:ind w:start="360"/>
        <w:ind w:firstLine="360"/>
      </w:pPr>
      <w:r>
        <w:rPr>
          <w:b/>
        </w:rPr>
        <w:t>4</w:t>
        <w:t xml:space="preserve">.  </w:t>
      </w:r>
      <w:r>
        <w:rPr>
          <w:b/>
        </w:rPr>
        <w:t xml:space="preserve">Brokering service.</w:t>
        <w:t xml:space="preserve"> </w:t>
      </w:r>
      <w:r>
        <w:t xml:space="preserve"> </w:t>
      </w:r>
      <w:r>
        <w:t xml:space="preserve">Provision for marketing and brokering services for materials when municipal and regional association efforts to market the material and the information clearinghouse are inadequate.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§39 (AMD).]</w:t>
      </w:r>
    </w:p>
    <w:p>
      <w:pPr>
        <w:jc w:val="both"/>
        <w:spacing w:before="100" w:after="0"/>
        <w:ind w:start="360"/>
        <w:ind w:firstLine="360"/>
      </w:pPr>
      <w:r>
        <w:rPr>
          <w:b/>
        </w:rPr>
        <w:t>5</w:t>
        <w:t xml:space="preserve">.  </w:t>
      </w:r>
      <w:r>
        <w:rPr>
          <w:b/>
        </w:rPr>
        <w:t xml:space="preserve">Marketing development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§51 (RP); PL 1995, c. 465, Pt. C, §2 (AFF).]</w:t>
      </w:r>
    </w:p>
    <w:p>
      <w:pPr>
        <w:jc w:val="both"/>
        <w:spacing w:before="100" w:after="0"/>
        <w:ind w:start="360"/>
        <w:ind w:firstLine="360"/>
      </w:pPr>
      <w:r>
        <w:rPr>
          <w:b/>
        </w:rPr>
        <w:t>6</w:t>
        <w:t xml:space="preserve">.  </w:t>
      </w:r>
      <w:r>
        <w:rPr>
          <w:b/>
        </w:rPr>
        <w:t xml:space="preserve">Reuse of waste.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§A51 (AMD). PL 1995, c. 465, §C2 (AFF). PL 1995, c. 656, §A39 (AMD). PL 2011, c. 655, Pt. GG, §§34, 35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§2134. Marketing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§2134. Marketing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§2134. MARKETING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