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2235</w:t>
        <w:t xml:space="preserve">.  </w:t>
      </w:r>
      <w:r>
        <w:rPr>
          <w:b/>
        </w:rPr>
        <w:t xml:space="preserve">Use of files</w:t>
      </w:r>
    </w:p>
    <w:p>
      <w:pPr>
        <w:jc w:val="both"/>
        <w:spacing w:before="100" w:after="100"/>
        <w:ind w:start="360"/>
        <w:ind w:firstLine="360"/>
      </w:pPr>
      <w:r>
        <w:rPr/>
      </w:r>
      <w:r>
        <w:rPr/>
      </w:r>
      <w:r>
        <w:t xml:space="preserve">The department shall keep on file for public inspection and use all reports submitted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655, Pt. GG, §67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676, §1 (NEW). PL 1995, c. 656, §A67 (AMD). PL 2011, c. 655, Pt. GG, §67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§2235. Use of files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§2235. Use of files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§2235. USE OF FILES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